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123941" w14:textId="5D1CB6DB" w:rsidR="00E070EA" w:rsidRDefault="00241067">
      <w:pPr>
        <w:pStyle w:val="Standard"/>
        <w:rPr>
          <w:rFonts w:cs="Arial"/>
          <w:caps/>
        </w:rPr>
      </w:pPr>
      <w:bookmarkStart w:id="0" w:name="_GoBack"/>
      <w:bookmarkEnd w:id="0"/>
      <w:r>
        <w:rPr>
          <w:rFonts w:cs="Arial"/>
          <w:caps/>
          <w:noProof/>
        </w:rPr>
        <w:drawing>
          <wp:anchor distT="0" distB="0" distL="114300" distR="114300" simplePos="0" relativeHeight="251666432" behindDoc="0" locked="0" layoutInCell="1" allowOverlap="1" wp14:anchorId="59221069" wp14:editId="0CF1A29B">
            <wp:simplePos x="0" y="0"/>
            <wp:positionH relativeFrom="column">
              <wp:posOffset>-410099</wp:posOffset>
            </wp:positionH>
            <wp:positionV relativeFrom="paragraph">
              <wp:posOffset>-266084</wp:posOffset>
            </wp:positionV>
            <wp:extent cx="5334845" cy="1078173"/>
            <wp:effectExtent l="0" t="0" r="0" b="825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
                      <a:extLst>
                        <a:ext uri="{28A0092B-C50C-407E-A947-70E740481C1C}">
                          <a14:useLocalDpi xmlns:a14="http://schemas.microsoft.com/office/drawing/2010/main" val="0"/>
                        </a:ext>
                      </a:extLst>
                    </a:blip>
                    <a:stretch>
                      <a:fillRect/>
                    </a:stretch>
                  </pic:blipFill>
                  <pic:spPr>
                    <a:xfrm>
                      <a:off x="0" y="0"/>
                      <a:ext cx="5334845" cy="1078173"/>
                    </a:xfrm>
                    <a:prstGeom prst="rect">
                      <a:avLst/>
                    </a:prstGeom>
                  </pic:spPr>
                </pic:pic>
              </a:graphicData>
            </a:graphic>
            <wp14:sizeRelH relativeFrom="page">
              <wp14:pctWidth>0</wp14:pctWidth>
            </wp14:sizeRelH>
            <wp14:sizeRelV relativeFrom="page">
              <wp14:pctHeight>0</wp14:pctHeight>
            </wp14:sizeRelV>
          </wp:anchor>
        </w:drawing>
      </w:r>
      <w:r>
        <w:rPr>
          <w:rFonts w:cs="Arial"/>
          <w:caps/>
          <w:noProof/>
          <w:color w:val="FFFFFF"/>
        </w:rPr>
        <w:drawing>
          <wp:anchor distT="0" distB="0" distL="114300" distR="114300" simplePos="0" relativeHeight="251658240" behindDoc="0" locked="0" layoutInCell="1" allowOverlap="1" wp14:anchorId="7AEE8F16" wp14:editId="72DA0C64">
            <wp:simplePos x="0" y="0"/>
            <wp:positionH relativeFrom="margin">
              <wp:posOffset>5554307</wp:posOffset>
            </wp:positionH>
            <wp:positionV relativeFrom="paragraph">
              <wp:posOffset>-290859</wp:posOffset>
            </wp:positionV>
            <wp:extent cx="1278255" cy="1101235"/>
            <wp:effectExtent l="0" t="0" r="0" b="381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8255" cy="1101235"/>
                    </a:xfrm>
                    <a:prstGeom prst="rect">
                      <a:avLst/>
                    </a:prstGeom>
                  </pic:spPr>
                </pic:pic>
              </a:graphicData>
            </a:graphic>
          </wp:anchor>
        </w:drawing>
      </w:r>
    </w:p>
    <w:p w14:paraId="3A2B31C7" w14:textId="52895655" w:rsidR="00E070EA" w:rsidRDefault="00E070EA">
      <w:pPr>
        <w:pStyle w:val="Standard"/>
        <w:rPr>
          <w:rFonts w:cs="Arial"/>
          <w:caps/>
        </w:rPr>
      </w:pPr>
    </w:p>
    <w:p w14:paraId="26217DDB" w14:textId="61C05F88" w:rsidR="00E070EA" w:rsidRDefault="00E070EA">
      <w:pPr>
        <w:pStyle w:val="Standard"/>
        <w:rPr>
          <w:rFonts w:cs="Arial"/>
          <w:caps/>
        </w:rPr>
      </w:pPr>
    </w:p>
    <w:p w14:paraId="6086BD6C" w14:textId="77777777" w:rsidR="00E85DD7" w:rsidRDefault="00E85DD7">
      <w:pPr>
        <w:pStyle w:val="Textedesaisie"/>
      </w:pPr>
    </w:p>
    <w:p w14:paraId="0E336750" w14:textId="77777777" w:rsidR="00E85DD7" w:rsidRDefault="00E85DD7">
      <w:pPr>
        <w:pStyle w:val="Textedesaisie"/>
      </w:pPr>
    </w:p>
    <w:p w14:paraId="11DF34F1" w14:textId="76E50DCA" w:rsidR="00E85DD7" w:rsidRDefault="00E85DD7">
      <w:pPr>
        <w:pStyle w:val="Textedesaisie"/>
      </w:pPr>
    </w:p>
    <w:p w14:paraId="5B593DD9" w14:textId="1BC6D297" w:rsidR="00E85DD7" w:rsidRDefault="009F766D">
      <w:pPr>
        <w:pStyle w:val="Textedesaisie"/>
      </w:pPr>
      <w:r>
        <w:rPr>
          <w:rFonts w:cs="Arial"/>
          <w:caps/>
          <w:noProof/>
          <w:color w:val="FFFFFF"/>
        </w:rPr>
        <w:drawing>
          <wp:anchor distT="0" distB="0" distL="114300" distR="114300" simplePos="0" relativeHeight="251659264" behindDoc="1" locked="0" layoutInCell="1" allowOverlap="1" wp14:anchorId="4831AFB7" wp14:editId="6FA61041">
            <wp:simplePos x="0" y="0"/>
            <wp:positionH relativeFrom="column">
              <wp:posOffset>306924</wp:posOffset>
            </wp:positionH>
            <wp:positionV relativeFrom="paragraph">
              <wp:posOffset>10904</wp:posOffset>
            </wp:positionV>
            <wp:extent cx="8000259" cy="7803932"/>
            <wp:effectExtent l="0" t="0" r="1270" b="698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22202" cy="7825337"/>
                    </a:xfrm>
                    <a:prstGeom prst="rect">
                      <a:avLst/>
                    </a:prstGeom>
                  </pic:spPr>
                </pic:pic>
              </a:graphicData>
            </a:graphic>
            <wp14:sizeRelH relativeFrom="margin">
              <wp14:pctWidth>0</wp14:pctWidth>
            </wp14:sizeRelH>
            <wp14:sizeRelV relativeFrom="margin">
              <wp14:pctHeight>0</wp14:pctHeight>
            </wp14:sizeRelV>
          </wp:anchor>
        </w:drawing>
      </w:r>
      <w:r w:rsidR="00E85DD7">
        <w:rPr>
          <w:rFonts w:cs="Arial"/>
          <w:caps/>
          <w:noProof/>
          <w:color w:val="FFFFFF"/>
        </w:rPr>
        <mc:AlternateContent>
          <mc:Choice Requires="wps">
            <w:drawing>
              <wp:anchor distT="0" distB="0" distL="114300" distR="114300" simplePos="0" relativeHeight="251663360" behindDoc="0" locked="0" layoutInCell="1" allowOverlap="1" wp14:anchorId="600FFDE0" wp14:editId="2F4E2653">
                <wp:simplePos x="0" y="0"/>
                <wp:positionH relativeFrom="page">
                  <wp:posOffset>4581525</wp:posOffset>
                </wp:positionH>
                <wp:positionV relativeFrom="paragraph">
                  <wp:posOffset>12776</wp:posOffset>
                </wp:positionV>
                <wp:extent cx="2978927" cy="485775"/>
                <wp:effectExtent l="0" t="0" r="0" b="9525"/>
                <wp:wrapNone/>
                <wp:docPr id="14" name="Cadre11"/>
                <wp:cNvGraphicFramePr/>
                <a:graphic xmlns:a="http://schemas.openxmlformats.org/drawingml/2006/main">
                  <a:graphicData uri="http://schemas.microsoft.com/office/word/2010/wordprocessingShape">
                    <wps:wsp>
                      <wps:cNvSpPr txBox="1"/>
                      <wps:spPr>
                        <a:xfrm>
                          <a:off x="0" y="0"/>
                          <a:ext cx="2978927" cy="485775"/>
                        </a:xfrm>
                        <a:prstGeom prst="rect">
                          <a:avLst/>
                        </a:prstGeom>
                        <a:solidFill>
                          <a:srgbClr val="FF9575"/>
                        </a:solidFill>
                        <a:ln>
                          <a:noFill/>
                          <a:prstDash/>
                        </a:ln>
                      </wps:spPr>
                      <wps:txbx>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wps:txbx>
                      <wps:bodyPr vert="horz" wrap="square" lIns="288360" tIns="144000" rIns="288360" bIns="144000" anchor="t"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00FFDE0" id="_x0000_t202" coordsize="21600,21600" o:spt="202" path="m,l,21600r21600,l21600,xe">
                <v:stroke joinstyle="miter"/>
                <v:path gradientshapeok="t" o:connecttype="rect"/>
              </v:shapetype>
              <v:shape id="Cadre11" o:spid="_x0000_s1026" type="#_x0000_t202" style="position:absolute;left:0;text-align:left;margin-left:360.75pt;margin-top:1pt;width:234.55pt;height:38.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" fillcolor="#ff9575" stroked="f">
                <v:textbox inset="8.01mm,4mm,8.01mm,4mm">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v:textbox>
                <w10:wrap anchorx="page"/>
              </v:shape>
            </w:pict>
          </mc:Fallback>
        </mc:AlternateContent>
      </w:r>
    </w:p>
    <w:p w14:paraId="5642110D" w14:textId="568C05CA" w:rsidR="00E85DD7" w:rsidRDefault="00E85DD7">
      <w:pPr>
        <w:pStyle w:val="Textedesaisie"/>
      </w:pPr>
    </w:p>
    <w:p w14:paraId="50EC1E59" w14:textId="54C6EEB9" w:rsidR="00E85DD7" w:rsidRDefault="00A55E0D">
      <w:pPr>
        <w:pStyle w:val="Textedesaisie"/>
      </w:pPr>
      <w:r>
        <w:rPr>
          <w:noProof/>
        </w:rPr>
        <mc:AlternateContent>
          <mc:Choice Requires="wps">
            <w:drawing>
              <wp:anchor distT="0" distB="0" distL="114300" distR="114300" simplePos="0" relativeHeight="251665408" behindDoc="0" locked="0" layoutInCell="1" allowOverlap="1" wp14:anchorId="5B3C1A46" wp14:editId="332B9F4F">
                <wp:simplePos x="0" y="0"/>
                <wp:positionH relativeFrom="page">
                  <wp:align>right</wp:align>
                </wp:positionH>
                <wp:positionV relativeFrom="paragraph">
                  <wp:posOffset>10795</wp:posOffset>
                </wp:positionV>
                <wp:extent cx="2085975" cy="342900"/>
                <wp:effectExtent l="0" t="0" r="9525" b="0"/>
                <wp:wrapNone/>
                <wp:docPr id="1" name="Zone de texte 1"/>
                <wp:cNvGraphicFramePr/>
                <a:graphic xmlns:a="http://schemas.openxmlformats.org/drawingml/2006/main">
                  <a:graphicData uri="http://schemas.microsoft.com/office/word/2010/wordprocessingShape">
                    <wps:wsp>
                      <wps:cNvSpPr txBox="1"/>
                      <wps:spPr>
                        <a:xfrm>
                          <a:off x="0" y="0"/>
                          <a:ext cx="2085975" cy="342900"/>
                        </a:xfrm>
                        <a:prstGeom prst="rect">
                          <a:avLst/>
                        </a:prstGeom>
                        <a:solidFill>
                          <a:schemeClr val="bg1"/>
                        </a:solidFill>
                        <a:ln w="6350">
                          <a:noFill/>
                        </a:ln>
                      </wps:spPr>
                      <wps:txb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3C1A46" id="Zone de texte 1" o:spid="_x0000_s1027" type="#_x0000_t202" style="position:absolute;left:0;text-align:left;margin-left:113.05pt;margin-top:.85pt;width:164.25pt;height:27pt;z-index:2516654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" fillcolor="white [3212]" stroked="f" strokeweight=".5pt">
                <v:textbo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v:textbox>
                <w10:wrap anchorx="page"/>
              </v:shape>
            </w:pict>
          </mc:Fallback>
        </mc:AlternateContent>
      </w:r>
    </w:p>
    <w:p w14:paraId="12FE7625" w14:textId="0DA5A949" w:rsidR="00E85DD7" w:rsidRDefault="00E85DD7">
      <w:pPr>
        <w:pStyle w:val="Textedesaisie"/>
      </w:pPr>
    </w:p>
    <w:p w14:paraId="7709F3BF" w14:textId="3DC077F5" w:rsidR="00E85DD7" w:rsidRDefault="00E85DD7">
      <w:pPr>
        <w:pStyle w:val="Textedesaisie"/>
      </w:pPr>
    </w:p>
    <w:p w14:paraId="4294864B" w14:textId="77777777" w:rsidR="00E85DD7" w:rsidRDefault="00E85DD7">
      <w:pPr>
        <w:pStyle w:val="Textedesaisie"/>
      </w:pPr>
    </w:p>
    <w:p w14:paraId="6D2D5584" w14:textId="7AB1759A" w:rsidR="00E85DD7" w:rsidRDefault="00E85DD7">
      <w:pPr>
        <w:pStyle w:val="Textedesaisie"/>
      </w:pPr>
    </w:p>
    <w:p w14:paraId="6D2FAA48" w14:textId="41F9F188" w:rsidR="00E85DD7" w:rsidRDefault="00E85DD7">
      <w:pPr>
        <w:pStyle w:val="Textedesaisie"/>
      </w:pPr>
    </w:p>
    <w:p w14:paraId="38C99847" w14:textId="77777777" w:rsidR="00E85DD7" w:rsidRDefault="00E85DD7">
      <w:pPr>
        <w:pStyle w:val="Textedesaisie"/>
      </w:pPr>
    </w:p>
    <w:p w14:paraId="40D60F61" w14:textId="1E2125E0" w:rsidR="00E85DD7" w:rsidRDefault="00E85DD7">
      <w:pPr>
        <w:pStyle w:val="Textedesaisie"/>
      </w:pPr>
    </w:p>
    <w:p w14:paraId="27AB6580" w14:textId="77777777" w:rsidR="00E85DD7" w:rsidRDefault="00E85DD7">
      <w:pPr>
        <w:pStyle w:val="Textedesaisie"/>
      </w:pPr>
    </w:p>
    <w:p w14:paraId="3C2AC8AA" w14:textId="2F6DE203" w:rsidR="00E85DD7" w:rsidRDefault="00E85DD7">
      <w:pPr>
        <w:pStyle w:val="Textedesaisie"/>
      </w:pPr>
    </w:p>
    <w:p w14:paraId="32A3F9A3" w14:textId="77777777" w:rsidR="00E85DD7" w:rsidRDefault="00E85DD7">
      <w:pPr>
        <w:pStyle w:val="Textedesaisie"/>
      </w:pPr>
    </w:p>
    <w:p w14:paraId="15811BBF" w14:textId="29DD873A" w:rsidR="00E85DD7" w:rsidRDefault="00E85DD7">
      <w:pPr>
        <w:pStyle w:val="Textedesaisie"/>
      </w:pPr>
    </w:p>
    <w:p w14:paraId="77C03DE1" w14:textId="60C50773" w:rsidR="00E85DD7" w:rsidRDefault="00E85DD7">
      <w:pPr>
        <w:pStyle w:val="Textedesaisie"/>
      </w:pPr>
    </w:p>
    <w:p w14:paraId="5FA596CC" w14:textId="546377B5" w:rsidR="00E85DD7" w:rsidRDefault="00E85DD7">
      <w:pPr>
        <w:pStyle w:val="Textedesaisie"/>
      </w:pPr>
    </w:p>
    <w:p w14:paraId="30E72670" w14:textId="1E711699" w:rsidR="00E85DD7" w:rsidRDefault="00E85DD7">
      <w:pPr>
        <w:pStyle w:val="Textedesaisie"/>
      </w:pPr>
    </w:p>
    <w:p w14:paraId="414DBEC9" w14:textId="6E1C35C1" w:rsidR="00E85DD7" w:rsidRDefault="00E85DD7">
      <w:pPr>
        <w:pStyle w:val="Textedesaisie"/>
      </w:pPr>
    </w:p>
    <w:p w14:paraId="463AE2FE" w14:textId="7D656282" w:rsidR="00E85DD7" w:rsidRDefault="00E85DD7">
      <w:pPr>
        <w:pStyle w:val="Textedesaisie"/>
      </w:pPr>
    </w:p>
    <w:p w14:paraId="46F7177B" w14:textId="5F6688EA" w:rsidR="00E85DD7" w:rsidRDefault="00E85DD7">
      <w:pPr>
        <w:pStyle w:val="Textedesaisie"/>
      </w:pPr>
    </w:p>
    <w:p w14:paraId="697A42B5" w14:textId="083DAAE8" w:rsidR="00E85DD7" w:rsidRDefault="00E85DD7">
      <w:pPr>
        <w:pStyle w:val="Textedesaisie"/>
      </w:pPr>
    </w:p>
    <w:p w14:paraId="3E47A6FD" w14:textId="796359A1" w:rsidR="00E85DD7" w:rsidRDefault="00E85DD7">
      <w:pPr>
        <w:pStyle w:val="Textedesaisie"/>
      </w:pPr>
    </w:p>
    <w:p w14:paraId="29C396CA" w14:textId="528B48B9" w:rsidR="00E85DD7" w:rsidRDefault="00E85DD7">
      <w:pPr>
        <w:pStyle w:val="Textedesaisie"/>
      </w:pPr>
    </w:p>
    <w:p w14:paraId="764D178E" w14:textId="4471CD8E" w:rsidR="00E85DD7" w:rsidRDefault="000C06E5">
      <w:pPr>
        <w:pStyle w:val="Textedesaisie"/>
      </w:pPr>
      <w:r>
        <w:rPr>
          <w:rFonts w:cs="Arial"/>
          <w:caps/>
          <w:noProof/>
          <w:color w:val="FFFFFF"/>
        </w:rPr>
        <mc:AlternateContent>
          <mc:Choice Requires="wps">
            <w:drawing>
              <wp:anchor distT="0" distB="0" distL="114300" distR="114300" simplePos="0" relativeHeight="7" behindDoc="0" locked="0" layoutInCell="1" allowOverlap="1" wp14:anchorId="4ADE98B9" wp14:editId="6986F479">
                <wp:simplePos x="0" y="0"/>
                <wp:positionH relativeFrom="margin">
                  <wp:align>right</wp:align>
                </wp:positionH>
                <wp:positionV relativeFrom="paragraph">
                  <wp:posOffset>27196</wp:posOffset>
                </wp:positionV>
                <wp:extent cx="6100445" cy="923026"/>
                <wp:effectExtent l="0" t="0" r="0" b="0"/>
                <wp:wrapNone/>
                <wp:docPr id="5" name="Cadre2"/>
                <wp:cNvGraphicFramePr/>
                <a:graphic xmlns:a="http://schemas.openxmlformats.org/drawingml/2006/main">
                  <a:graphicData uri="http://schemas.microsoft.com/office/word/2010/wordprocessingShape">
                    <wps:wsp>
                      <wps:cNvSpPr txBox="1"/>
                      <wps:spPr>
                        <a:xfrm>
                          <a:off x="0" y="0"/>
                          <a:ext cx="6100445" cy="923026"/>
                        </a:xfrm>
                        <a:prstGeom prst="rect">
                          <a:avLst/>
                        </a:prstGeom>
                        <a:solidFill>
                          <a:srgbClr val="2F4077"/>
                        </a:solidFill>
                        <a:ln>
                          <a:noFill/>
                          <a:prstDash/>
                        </a:ln>
                      </wps:spPr>
                      <wps:txbx>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DE98B9" id="Cadre2" o:spid="_x0000_s1028" type="#_x0000_t202" style="position:absolute;left:0;text-align:left;margin-left:429.15pt;margin-top:2.15pt;width:480.35pt;height:72.7pt;z-index: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" fillcolor="#2f4077" stroked="f">
                <v:textbox inset="0,0,0,0">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v:textbox>
                <w10:wrap anchorx="margin"/>
              </v:shape>
            </w:pict>
          </mc:Fallback>
        </mc:AlternateContent>
      </w:r>
    </w:p>
    <w:p w14:paraId="55C43780" w14:textId="566F4D9C" w:rsidR="00E85DD7" w:rsidRDefault="00E85DD7" w:rsidP="00241067">
      <w:pPr>
        <w:pStyle w:val="Textedesaisie"/>
        <w:ind w:left="0"/>
      </w:pPr>
    </w:p>
    <w:p w14:paraId="753A9F65" w14:textId="0381779D" w:rsidR="00E85DD7" w:rsidRDefault="00E85DD7">
      <w:pPr>
        <w:pStyle w:val="Textedesaisie"/>
      </w:pPr>
    </w:p>
    <w:p w14:paraId="5AB782C7" w14:textId="5E29FC3D" w:rsidR="00E85DD7" w:rsidRDefault="00B5704C">
      <w:pPr>
        <w:pStyle w:val="Textedesaisie"/>
      </w:pPr>
      <w:r>
        <w:rPr>
          <w:rFonts w:cs="Arial"/>
          <w:caps/>
          <w:noProof/>
          <w:color w:val="FFFFFF"/>
        </w:rPr>
        <mc:AlternateContent>
          <mc:Choice Requires="wps">
            <w:drawing>
              <wp:anchor distT="0" distB="0" distL="114300" distR="114300" simplePos="0" relativeHeight="251668480" behindDoc="0" locked="0" layoutInCell="1" allowOverlap="1" wp14:anchorId="6C3B53D2" wp14:editId="5D5F26C1">
                <wp:simplePos x="0" y="0"/>
                <wp:positionH relativeFrom="margin">
                  <wp:posOffset>690881</wp:posOffset>
                </wp:positionH>
                <wp:positionV relativeFrom="paragraph">
                  <wp:posOffset>203835</wp:posOffset>
                </wp:positionV>
                <wp:extent cx="6129020" cy="701675"/>
                <wp:effectExtent l="0" t="0" r="5080" b="3175"/>
                <wp:wrapNone/>
                <wp:docPr id="17" name="Cadre2"/>
                <wp:cNvGraphicFramePr/>
                <a:graphic xmlns:a="http://schemas.openxmlformats.org/drawingml/2006/main">
                  <a:graphicData uri="http://schemas.microsoft.com/office/word/2010/wordprocessingShape">
                    <wps:wsp>
                      <wps:cNvSpPr txBox="1"/>
                      <wps:spPr>
                        <a:xfrm>
                          <a:off x="0" y="0"/>
                          <a:ext cx="6129020" cy="701675"/>
                        </a:xfrm>
                        <a:prstGeom prst="rect">
                          <a:avLst/>
                        </a:prstGeom>
                        <a:solidFill>
                          <a:schemeClr val="bg1"/>
                        </a:solidFill>
                        <a:ln>
                          <a:noFill/>
                          <a:prstDash/>
                        </a:ln>
                      </wps:spPr>
                      <wps:txbx>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3B53D2" id="_x0000_s1029" type="#_x0000_t202" style="position:absolute;left:0;text-align:left;margin-left:54.4pt;margin-top:16.05pt;width:482.6pt;height:55.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" fillcolor="white [3212]" stroked="f">
                <v:textbox inset="0,0,0,0">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v:textbox>
                <w10:wrap anchorx="margin"/>
              </v:shape>
            </w:pict>
          </mc:Fallback>
        </mc:AlternateContent>
      </w:r>
    </w:p>
    <w:p w14:paraId="0403C2B0" w14:textId="01C0D7F8" w:rsidR="00E85DD7" w:rsidRDefault="00E85DD7">
      <w:pPr>
        <w:pStyle w:val="Textedesaisie"/>
      </w:pPr>
    </w:p>
    <w:p w14:paraId="71D1FBB8" w14:textId="141146D2" w:rsidR="00E85DD7" w:rsidRDefault="00E85DD7">
      <w:pPr>
        <w:pStyle w:val="Textedesaisie"/>
      </w:pPr>
    </w:p>
    <w:p w14:paraId="24D71A0C" w14:textId="1251BC01" w:rsidR="00E85DD7" w:rsidRDefault="00E85DD7">
      <w:pPr>
        <w:pStyle w:val="Textedesaisie"/>
      </w:pPr>
    </w:p>
    <w:p w14:paraId="1047DCBA" w14:textId="5386163A" w:rsidR="00A55E0D" w:rsidRDefault="00B5704C">
      <w:pPr>
        <w:pStyle w:val="Textedesaisie"/>
      </w:pPr>
      <w:r>
        <w:rPr>
          <w:noProof/>
        </w:rPr>
        <mc:AlternateContent>
          <mc:Choice Requires="wps">
            <w:drawing>
              <wp:anchor distT="45720" distB="45720" distL="114300" distR="114300" simplePos="0" relativeHeight="251713536" behindDoc="0" locked="0" layoutInCell="1" allowOverlap="1" wp14:anchorId="6D4BCD62" wp14:editId="7BA8BDF9">
                <wp:simplePos x="0" y="0"/>
                <wp:positionH relativeFrom="page">
                  <wp:posOffset>5150813</wp:posOffset>
                </wp:positionH>
                <wp:positionV relativeFrom="paragraph">
                  <wp:posOffset>142634</wp:posOffset>
                </wp:positionV>
                <wp:extent cx="2360930" cy="1404620"/>
                <wp:effectExtent l="0" t="0" r="0" b="19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4BCD62" id="Zone de texte 2" o:spid="_x0000_s1030" type="#_x0000_t202" style="position:absolute;left:0;text-align:left;margin-left:405.6pt;margin-top:11.25pt;width:185.9pt;height:110.6pt;z-index:25171353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" filled="f" stroked="f">
                <v:textbox style="mso-fit-shape-to-text:t">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v:textbox>
                <w10:wrap anchorx="page"/>
              </v:shape>
            </w:pict>
          </mc:Fallback>
        </mc:AlternateContent>
      </w:r>
    </w:p>
    <w:p w14:paraId="1A4A4FA6" w14:textId="1F672869" w:rsidR="00A55E0D" w:rsidRDefault="00B5704C">
      <w:pPr>
        <w:pStyle w:val="Textedesaisie"/>
      </w:pPr>
      <w:r>
        <w:rPr>
          <w:noProof/>
        </w:rPr>
        <mc:AlternateContent>
          <mc:Choice Requires="wps">
            <w:drawing>
              <wp:anchor distT="0" distB="0" distL="114300" distR="114300" simplePos="0" relativeHeight="13" behindDoc="0" locked="0" layoutInCell="1" allowOverlap="1" wp14:anchorId="52E2FB99" wp14:editId="136C6EE2">
                <wp:simplePos x="0" y="0"/>
                <wp:positionH relativeFrom="margin">
                  <wp:align>center</wp:align>
                </wp:positionH>
                <wp:positionV relativeFrom="bottomMargin">
                  <wp:align>top</wp:align>
                </wp:positionV>
                <wp:extent cx="7086337" cy="315311"/>
                <wp:effectExtent l="0" t="0" r="0" b="0"/>
                <wp:wrapSquare wrapText="bothSides"/>
                <wp:docPr id="2" name="Cadre1"/>
                <wp:cNvGraphicFramePr/>
                <a:graphic xmlns:a="http://schemas.openxmlformats.org/drawingml/2006/main">
                  <a:graphicData uri="http://schemas.microsoft.com/office/word/2010/wordprocessingShape">
                    <wps:wsp>
                      <wps:cNvSpPr txBox="1"/>
                      <wps:spPr>
                        <a:xfrm>
                          <a:off x="0" y="0"/>
                          <a:ext cx="7086337" cy="315311"/>
                        </a:xfrm>
                        <a:prstGeom prst="rect">
                          <a:avLst/>
                        </a:prstGeom>
                        <a:ln>
                          <a:noFill/>
                          <a:prstDash/>
                        </a:ln>
                      </wps:spPr>
                      <wps:txbx>
                        <w:txbxContent>
                          <w:p w14:paraId="503C7C8D" w14:textId="1CDEDA81" w:rsidR="00E070EA" w:rsidRPr="00B5704C" w:rsidRDefault="00265CB4" w:rsidP="00B5704C">
                            <w:pPr>
                              <w:pStyle w:val="Framecontents"/>
                              <w:jc w:val="center"/>
                              <w:rPr>
                                <w:rFonts w:ascii="Marianne" w:hAnsi="Marianne"/>
                                <w:i/>
                                <w:iCs/>
                                <w:sz w:val="22"/>
                                <w:szCs w:val="22"/>
                              </w:rPr>
                            </w:pPr>
                            <w:hyperlink r:id="rId11" w:history="1">
                              <w:r w:rsidR="00A55E0D" w:rsidRPr="00B5704C">
                                <w:rPr>
                                  <w:rStyle w:val="Lienhypertexte"/>
                                  <w:rFonts w:ascii="Marianne" w:hAnsi="Marianne"/>
                                  <w:i/>
                                  <w:iCs/>
                                  <w:sz w:val="22"/>
                                  <w:szCs w:val="22"/>
                                </w:rPr>
                                <w:t>https://www.grand-est.developpement-durable.gouv.fr/mobiliser-les-logements-vacants-r7135.html</w:t>
                              </w:r>
                            </w:hyperlink>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E2FB99" id="Cadre1" o:spid="_x0000_s1031" type="#_x0000_t202" style="position:absolute;left:0;text-align:left;margin-left:0;margin-top:0;width:558pt;height:24.85pt;z-index:13;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" filled="f" stroked="f">
                <v:textbox inset="0,0,0,0">
                  <w:txbxContent>
                    <w:p w14:paraId="503C7C8D" w14:textId="1CDEDA81" w:rsidR="00E070EA" w:rsidRPr="00B5704C" w:rsidRDefault="005358C1" w:rsidP="00B5704C">
                      <w:pPr>
                        <w:pStyle w:val="Framecontents"/>
                        <w:jc w:val="center"/>
                        <w:rPr>
                          <w:rFonts w:ascii="Marianne" w:hAnsi="Marianne"/>
                          <w:i/>
                          <w:iCs/>
                          <w:sz w:val="22"/>
                          <w:szCs w:val="22"/>
                        </w:rPr>
                      </w:pPr>
                      <w:hyperlink r:id="rId12" w:history="1">
                        <w:r w:rsidR="00A55E0D" w:rsidRPr="00B5704C">
                          <w:rPr>
                            <w:rStyle w:val="Lienhypertexte"/>
                            <w:rFonts w:ascii="Marianne" w:hAnsi="Marianne"/>
                            <w:i/>
                            <w:iCs/>
                            <w:sz w:val="22"/>
                            <w:szCs w:val="22"/>
                          </w:rPr>
                          <w:t>https://www.grand-est.developpement-durable.gouv.fr/mobiliser-les-logements-vacants-r7135.html</w:t>
                        </w:r>
                      </w:hyperlink>
                    </w:p>
                  </w:txbxContent>
                </v:textbox>
                <w10:wrap type="square" anchorx="margin" anchory="margin"/>
              </v:shape>
            </w:pict>
          </mc:Fallback>
        </mc:AlternateContent>
      </w:r>
    </w:p>
    <w:p w14:paraId="079488BE" w14:textId="2C069EC6" w:rsidR="00E070EA" w:rsidRPr="005C1A17" w:rsidRDefault="005C1A17" w:rsidP="005C1A17">
      <w:pPr>
        <w:pStyle w:val="Textedesaisie"/>
        <w:spacing w:after="360"/>
        <w:rPr>
          <w:bCs/>
          <w:color w:val="2F4077"/>
          <w:sz w:val="24"/>
        </w:rPr>
      </w:pPr>
      <w:r w:rsidRPr="00354486">
        <w:rPr>
          <w:bCs/>
          <w:noProof/>
          <w:color w:val="2F4077"/>
          <w:sz w:val="24"/>
        </w:rPr>
        <w:lastRenderedPageBreak/>
        <mc:AlternateContent>
          <mc:Choice Requires="wps">
            <w:drawing>
              <wp:anchor distT="0" distB="0" distL="114300" distR="114300" simplePos="0" relativeHeight="251747328" behindDoc="0" locked="0" layoutInCell="1" allowOverlap="1" wp14:anchorId="3B62F8D6" wp14:editId="3202AF2A">
                <wp:simplePos x="0" y="0"/>
                <wp:positionH relativeFrom="margin">
                  <wp:align>center</wp:align>
                </wp:positionH>
                <wp:positionV relativeFrom="paragraph">
                  <wp:posOffset>257175</wp:posOffset>
                </wp:positionV>
                <wp:extent cx="5689441" cy="720"/>
                <wp:effectExtent l="0" t="0" r="26035" b="37465"/>
                <wp:wrapNone/>
                <wp:docPr id="4"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A70A50" id="Connecteur droit 36" o:spid="_x0000_s1026" style="position:absolute;z-index:251747328;visibility:visible;mso-wrap-style:square;mso-wrap-distance-left:9pt;mso-wrap-distance-top:0;mso-wrap-distance-right:9pt;mso-wrap-distance-bottom:0;mso-position-horizontal:center;mso-position-horizontal-relative:margin;mso-position-vertical:absolute;mso-position-vertical-relative:text" from="0,20.25pt" to="448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Sp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" strokecolor="#2f4077" strokeweight=".26mm">
                <w10:wrap anchorx="margin"/>
              </v:line>
            </w:pict>
          </mc:Fallback>
        </mc:AlternateContent>
      </w:r>
      <w:r w:rsidR="00100B23" w:rsidRPr="007E578C">
        <w:rPr>
          <w:bCs/>
          <w:color w:val="2F4077"/>
          <w:sz w:val="24"/>
        </w:rPr>
        <w:t>Historique des versions du document</w:t>
      </w:r>
    </w:p>
    <w:tbl>
      <w:tblPr>
        <w:tblW w:w="8915" w:type="dxa"/>
        <w:tblInd w:w="567" w:type="dxa"/>
        <w:tblLayout w:type="fixed"/>
        <w:tblCellMar>
          <w:left w:w="10" w:type="dxa"/>
          <w:right w:w="10" w:type="dxa"/>
        </w:tblCellMar>
        <w:tblLook w:val="0000" w:firstRow="0" w:lastRow="0" w:firstColumn="0" w:lastColumn="0" w:noHBand="0" w:noVBand="0"/>
      </w:tblPr>
      <w:tblGrid>
        <w:gridCol w:w="1273"/>
        <w:gridCol w:w="1559"/>
        <w:gridCol w:w="6083"/>
      </w:tblGrid>
      <w:tr w:rsidR="00E070EA" w14:paraId="2CB1AAF8" w14:textId="77777777" w:rsidTr="00354486">
        <w:trPr>
          <w:trHeight w:val="244"/>
        </w:trPr>
        <w:tc>
          <w:tcPr>
            <w:tcW w:w="127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84E8609"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Version</w:t>
            </w:r>
          </w:p>
        </w:tc>
        <w:tc>
          <w:tcPr>
            <w:tcW w:w="1559"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2778FD22"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Date</w:t>
            </w:r>
          </w:p>
        </w:tc>
        <w:tc>
          <w:tcPr>
            <w:tcW w:w="608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793D079" w14:textId="6A8748A5"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Commentaire</w:t>
            </w:r>
          </w:p>
        </w:tc>
      </w:tr>
      <w:tr w:rsidR="00E070EA" w14:paraId="51647DBF" w14:textId="77777777">
        <w:trPr>
          <w:trHeight w:val="22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6F8ACFC" w14:textId="11B1996D" w:rsidR="00E070EA" w:rsidRPr="005C1A17" w:rsidRDefault="00354486">
            <w:pPr>
              <w:pStyle w:val="Standard"/>
              <w:rPr>
                <w:color w:val="2F4077"/>
                <w:sz w:val="20"/>
                <w:szCs w:val="20"/>
              </w:rPr>
            </w:pPr>
            <w:r w:rsidRPr="005C1A17">
              <w:rPr>
                <w:color w:val="2F4077"/>
                <w:sz w:val="20"/>
                <w:szCs w:val="20"/>
              </w:rPr>
              <w:t>1</w:t>
            </w: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10FE8F" w14:textId="595EBD30" w:rsidR="00E070EA" w:rsidRPr="005C1A17" w:rsidRDefault="00354486">
            <w:pPr>
              <w:pStyle w:val="Standard"/>
              <w:rPr>
                <w:color w:val="2F4077"/>
                <w:sz w:val="20"/>
                <w:szCs w:val="20"/>
              </w:rPr>
            </w:pPr>
            <w:r w:rsidRPr="005C1A17">
              <w:rPr>
                <w:color w:val="2F4077"/>
                <w:sz w:val="20"/>
                <w:szCs w:val="20"/>
              </w:rPr>
              <w:t>31/01/2024</w:t>
            </w: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002AAF0" w14:textId="02716381" w:rsidR="00E070EA" w:rsidRPr="005C1A17" w:rsidRDefault="00E070EA">
            <w:pPr>
              <w:pStyle w:val="Standard"/>
              <w:rPr>
                <w:color w:val="2F4077"/>
                <w:sz w:val="20"/>
                <w:szCs w:val="20"/>
              </w:rPr>
            </w:pPr>
          </w:p>
        </w:tc>
      </w:tr>
      <w:tr w:rsidR="00E070EA" w14:paraId="3C893B9E" w14:textId="77777777">
        <w:trPr>
          <w:trHeight w:val="24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738E9F2" w14:textId="78760CBE" w:rsidR="00E070EA" w:rsidRPr="005C1A17" w:rsidRDefault="00E070EA">
            <w:pPr>
              <w:pStyle w:val="Standard"/>
              <w:rPr>
                <w:sz w:val="20"/>
                <w:szCs w:val="20"/>
              </w:rPr>
            </w:pP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73AF6B" w14:textId="77777777" w:rsidR="00E070EA" w:rsidRPr="005C1A17" w:rsidRDefault="00E070EA">
            <w:pPr>
              <w:pStyle w:val="Standard"/>
              <w:rPr>
                <w:sz w:val="20"/>
                <w:szCs w:val="20"/>
              </w:rPr>
            </w:pP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A1D9926" w14:textId="77777777" w:rsidR="00E070EA" w:rsidRPr="005C1A17" w:rsidRDefault="00E070EA">
            <w:pPr>
              <w:pStyle w:val="Standard"/>
              <w:rPr>
                <w:sz w:val="20"/>
                <w:szCs w:val="20"/>
              </w:rPr>
            </w:pPr>
          </w:p>
        </w:tc>
      </w:tr>
    </w:tbl>
    <w:p w14:paraId="0D055C7B" w14:textId="261BE70B" w:rsidR="00E070EA" w:rsidRDefault="00E070EA">
      <w:pPr>
        <w:pStyle w:val="Standard"/>
      </w:pPr>
    </w:p>
    <w:p w14:paraId="21B984CC" w14:textId="1668DC6B" w:rsidR="00E070EA" w:rsidRDefault="00E070EA">
      <w:pPr>
        <w:pStyle w:val="Standard"/>
      </w:pPr>
    </w:p>
    <w:p w14:paraId="65283CBB" w14:textId="5B4B08E0" w:rsidR="00E070EA" w:rsidRPr="007E578C" w:rsidRDefault="005C1A17" w:rsidP="007E578C">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251745280" behindDoc="0" locked="0" layoutInCell="1" allowOverlap="1" wp14:anchorId="6265071C" wp14:editId="68A060EC">
                <wp:simplePos x="0" y="0"/>
                <wp:positionH relativeFrom="margin">
                  <wp:align>center</wp:align>
                </wp:positionH>
                <wp:positionV relativeFrom="paragraph">
                  <wp:posOffset>247650</wp:posOffset>
                </wp:positionV>
                <wp:extent cx="5689441" cy="720"/>
                <wp:effectExtent l="0" t="0" r="26035" b="37465"/>
                <wp:wrapNone/>
                <wp:docPr id="3"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EA75B0" id="Connecteur droit 36" o:spid="_x0000_s1026" style="position:absolute;z-index:251745280;visibility:visible;mso-wrap-style:square;mso-wrap-distance-left:9pt;mso-wrap-distance-top:0;mso-wrap-distance-right:9pt;mso-wrap-distance-bottom:0;mso-position-horizontal:center;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" strokecolor="#2f4077" strokeweight=".26mm">
                <w10:wrap anchorx="margin"/>
              </v:line>
            </w:pict>
          </mc:Fallback>
        </mc:AlternateContent>
      </w:r>
      <w:r w:rsidR="00100B23" w:rsidRPr="007E578C">
        <w:rPr>
          <w:bCs/>
          <w:color w:val="2F4077"/>
          <w:sz w:val="24"/>
        </w:rPr>
        <w:t>Affaire suivie par</w:t>
      </w:r>
    </w:p>
    <w:tbl>
      <w:tblPr>
        <w:tblW w:w="8904" w:type="dxa"/>
        <w:tblInd w:w="567" w:type="dxa"/>
        <w:tblLayout w:type="fixed"/>
        <w:tblCellMar>
          <w:left w:w="10" w:type="dxa"/>
          <w:right w:w="10" w:type="dxa"/>
        </w:tblCellMar>
        <w:tblLook w:val="0000" w:firstRow="0" w:lastRow="0" w:firstColumn="0" w:lastColumn="0" w:noHBand="0" w:noVBand="0"/>
      </w:tblPr>
      <w:tblGrid>
        <w:gridCol w:w="8904"/>
      </w:tblGrid>
      <w:tr w:rsidR="00E070EA" w14:paraId="7164E10D" w14:textId="77777777" w:rsidTr="00354486">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53AEBBBB" w14:textId="4A70535B" w:rsidR="00E070EA" w:rsidRPr="005C1A17" w:rsidRDefault="00354486">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 xml:space="preserve">Christophe LEBRUN </w:t>
            </w:r>
            <w:r w:rsidR="009836F6" w:rsidRPr="005C1A17">
              <w:rPr>
                <w:rFonts w:ascii="Marianne ExtraBold" w:hAnsi="Marianne ExtraBold"/>
                <w:bCs/>
                <w:color w:val="FFFFFF" w:themeColor="background1"/>
                <w:sz w:val="20"/>
                <w:szCs w:val="20"/>
              </w:rPr>
              <w:t>–</w:t>
            </w:r>
            <w:r w:rsidRPr="005C1A17">
              <w:rPr>
                <w:rFonts w:ascii="Marianne ExtraBold" w:hAnsi="Marianne ExtraBold"/>
                <w:bCs/>
                <w:color w:val="FFFFFF" w:themeColor="background1"/>
                <w:sz w:val="20"/>
                <w:szCs w:val="20"/>
              </w:rPr>
              <w:t xml:space="preserve"> </w:t>
            </w:r>
            <w:r w:rsidR="009836F6" w:rsidRPr="005C1A17">
              <w:rPr>
                <w:rFonts w:ascii="Marianne ExtraBold" w:hAnsi="Marianne ExtraBold"/>
                <w:bCs/>
                <w:color w:val="FFFFFF" w:themeColor="background1"/>
                <w:sz w:val="20"/>
                <w:szCs w:val="20"/>
              </w:rPr>
              <w:t xml:space="preserve">DREAL Grand Est - </w:t>
            </w:r>
            <w:r w:rsidRPr="005C1A17">
              <w:rPr>
                <w:rFonts w:ascii="Marianne ExtraBold" w:hAnsi="Marianne ExtraBold"/>
                <w:bCs/>
                <w:color w:val="FFFFFF" w:themeColor="background1"/>
                <w:sz w:val="20"/>
                <w:szCs w:val="20"/>
              </w:rPr>
              <w:t>STECCLA</w:t>
            </w:r>
          </w:p>
        </w:tc>
      </w:tr>
      <w:tr w:rsidR="00E070EA" w14:paraId="097A01CF" w14:textId="77777777">
        <w:trPr>
          <w:trHeight w:val="205"/>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61AB40C" w14:textId="59DC762E" w:rsidR="00E070EA" w:rsidRPr="005C1A17" w:rsidRDefault="00100B23">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03 87 62 82 29</w:t>
            </w:r>
            <w:r w:rsidRPr="005C1A17">
              <w:rPr>
                <w:color w:val="2F4077"/>
                <w:sz w:val="20"/>
                <w:szCs w:val="20"/>
              </w:rPr>
              <w:t xml:space="preserve"> </w:t>
            </w:r>
          </w:p>
        </w:tc>
      </w:tr>
      <w:tr w:rsidR="00E070EA" w14:paraId="3C6CE22A"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28A426AF" w14:textId="5724A935" w:rsidR="00E070EA" w:rsidRPr="005C1A17" w:rsidRDefault="00100B23">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christophe.lebrun</w:t>
            </w:r>
            <w:r w:rsidRPr="005C1A17">
              <w:rPr>
                <w:color w:val="2F4077"/>
                <w:sz w:val="20"/>
                <w:szCs w:val="20"/>
              </w:rPr>
              <w:t>@developpement-durable.gouv.fr</w:t>
            </w:r>
          </w:p>
        </w:tc>
      </w:tr>
      <w:tr w:rsidR="005C1A17" w14:paraId="5D07BC74" w14:textId="77777777" w:rsidTr="005C1A17">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7BA3FC01" w14:textId="19144D4C" w:rsidR="005C1A17" w:rsidRPr="005C1A17" w:rsidRDefault="005C1A17">
            <w:pPr>
              <w:pStyle w:val="Standard"/>
              <w:rPr>
                <w:color w:val="2F4077"/>
                <w:sz w:val="20"/>
                <w:szCs w:val="20"/>
              </w:rPr>
            </w:pPr>
            <w:r>
              <w:rPr>
                <w:rFonts w:ascii="Marianne ExtraBold" w:hAnsi="Marianne ExtraBold"/>
                <w:bCs/>
                <w:color w:val="FFFFFF" w:themeColor="background1"/>
                <w:sz w:val="20"/>
                <w:szCs w:val="20"/>
              </w:rPr>
              <w:t>Léo Selim MRAD</w:t>
            </w:r>
            <w:r w:rsidRPr="005C1A17">
              <w:rPr>
                <w:rFonts w:ascii="Marianne ExtraBold" w:hAnsi="Marianne ExtraBold"/>
                <w:bCs/>
                <w:color w:val="FFFFFF" w:themeColor="background1"/>
                <w:sz w:val="20"/>
                <w:szCs w:val="20"/>
              </w:rPr>
              <w:t xml:space="preserve"> – DREAL Grand Est - STECCLA</w:t>
            </w:r>
          </w:p>
        </w:tc>
      </w:tr>
      <w:tr w:rsidR="005C1A17" w14:paraId="7B354728" w14:textId="77777777" w:rsidTr="00B351BD">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CD5A55B" w14:textId="1AB2D9E8" w:rsidR="005C1A17" w:rsidRPr="005C1A17" w:rsidRDefault="005C1A17" w:rsidP="005C1A17">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03 87 62 82 2</w:t>
            </w:r>
            <w:r>
              <w:rPr>
                <w:color w:val="2F4077"/>
                <w:sz w:val="20"/>
                <w:szCs w:val="20"/>
              </w:rPr>
              <w:t>8 / 06 58 48 43 22</w:t>
            </w:r>
          </w:p>
        </w:tc>
      </w:tr>
      <w:tr w:rsidR="005C1A17" w14:paraId="4D50CB10"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45F7C517" w14:textId="51C427A8" w:rsidR="005C1A17" w:rsidRPr="005C1A17" w:rsidRDefault="005C1A17" w:rsidP="005C1A17">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Pr>
                <w:color w:val="2F4077"/>
                <w:sz w:val="20"/>
                <w:szCs w:val="20"/>
              </w:rPr>
              <w:t>leo-selim.mrad</w:t>
            </w:r>
            <w:r w:rsidRPr="005C1A17">
              <w:rPr>
                <w:color w:val="2F4077"/>
                <w:sz w:val="20"/>
                <w:szCs w:val="20"/>
              </w:rPr>
              <w:t>@developpement-durable.gouv.fr</w:t>
            </w:r>
          </w:p>
        </w:tc>
      </w:tr>
    </w:tbl>
    <w:p w14:paraId="3892EE02" w14:textId="4C68A66C" w:rsidR="00E070EA" w:rsidRDefault="00E070EA">
      <w:pPr>
        <w:pStyle w:val="Standard"/>
      </w:pPr>
    </w:p>
    <w:p w14:paraId="77C194B2" w14:textId="60D85602" w:rsidR="00E070EA" w:rsidRDefault="00E070EA">
      <w:pPr>
        <w:pStyle w:val="Standard"/>
      </w:pPr>
    </w:p>
    <w:p w14:paraId="6C7F8D03" w14:textId="213F570E" w:rsidR="00E070EA" w:rsidRPr="00354486" w:rsidRDefault="00100B23" w:rsidP="00354486">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8" behindDoc="0" locked="0" layoutInCell="1" allowOverlap="1" wp14:anchorId="067E72D1" wp14:editId="6C41A8A2">
                <wp:simplePos x="0" y="0"/>
                <wp:positionH relativeFrom="column">
                  <wp:posOffset>363959</wp:posOffset>
                </wp:positionH>
                <wp:positionV relativeFrom="paragraph">
                  <wp:posOffset>249480</wp:posOffset>
                </wp:positionV>
                <wp:extent cx="5689441" cy="720"/>
                <wp:effectExtent l="0" t="0" r="26035" b="37465"/>
                <wp:wrapNone/>
                <wp:docPr id="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D1CB8A" id="Connecteur droit 36" o:spid="_x0000_s1026" style="position:absolute;z-index:8;visibility:visible;mso-wrap-style:square;mso-wrap-distance-left:9pt;mso-wrap-distance-top:0;mso-wrap-distance-right:9pt;mso-wrap-distance-bottom:0;mso-position-horizontal:absolute;mso-position-horizontal-relative:text;mso-position-vertical:absolute;mso-position-vertical-relative:text" from="28.65pt,19.65pt" to="476.6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pa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" strokecolor="#2f4077" strokeweight=".26mm"/>
            </w:pict>
          </mc:Fallback>
        </mc:AlternateContent>
      </w:r>
      <w:r w:rsidRPr="00354486">
        <w:rPr>
          <w:bCs/>
          <w:color w:val="2F4077"/>
          <w:sz w:val="24"/>
        </w:rPr>
        <w:t>Rédacteur</w:t>
      </w:r>
      <w:r w:rsidR="00354486" w:rsidRPr="00354486">
        <w:rPr>
          <w:bCs/>
          <w:color w:val="2F4077"/>
          <w:sz w:val="24"/>
        </w:rPr>
        <w:t xml:space="preserve"> / Relecteur</w:t>
      </w:r>
    </w:p>
    <w:tbl>
      <w:tblPr>
        <w:tblW w:w="8928" w:type="dxa"/>
        <w:tblInd w:w="567" w:type="dxa"/>
        <w:tblLayout w:type="fixed"/>
        <w:tblCellMar>
          <w:left w:w="10" w:type="dxa"/>
          <w:right w:w="10" w:type="dxa"/>
        </w:tblCellMar>
        <w:tblLook w:val="0000" w:firstRow="0" w:lastRow="0" w:firstColumn="0" w:lastColumn="0" w:noHBand="0" w:noVBand="0"/>
      </w:tblPr>
      <w:tblGrid>
        <w:gridCol w:w="2124"/>
        <w:gridCol w:w="6804"/>
      </w:tblGrid>
      <w:tr w:rsidR="00354486" w14:paraId="21C2FEE3"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D6C4D16" w14:textId="3543E4A0" w:rsidR="00354486" w:rsidRPr="005C1A17" w:rsidRDefault="00354486" w:rsidP="00506E78">
            <w:pPr>
              <w:pStyle w:val="Standard"/>
              <w:rPr>
                <w:rFonts w:ascii="Marianne ExtraBold" w:hAnsi="Marianne ExtraBold"/>
                <w:bCs/>
                <w:color w:val="FFFFFF" w:themeColor="background1"/>
                <w:sz w:val="20"/>
                <w:szCs w:val="20"/>
              </w:rPr>
            </w:pPr>
            <w:bookmarkStart w:id="1" w:name="_Hlk157678387"/>
            <w:r w:rsidRPr="005C1A17">
              <w:rPr>
                <w:rFonts w:ascii="Marianne ExtraBold" w:hAnsi="Marianne ExtraBold"/>
                <w:bCs/>
                <w:color w:val="FFFFFF" w:themeColor="background1"/>
                <w:sz w:val="20"/>
                <w:szCs w:val="20"/>
              </w:rPr>
              <w:t>Rapport</w:t>
            </w:r>
          </w:p>
        </w:tc>
        <w:tc>
          <w:tcPr>
            <w:tcW w:w="68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ED63D1A" w14:textId="357B2C0E" w:rsidR="00354486" w:rsidRPr="005C1A17" w:rsidRDefault="00354486" w:rsidP="00506E78">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Nom</w:t>
            </w:r>
          </w:p>
        </w:tc>
      </w:tr>
      <w:tr w:rsidR="00354486" w14:paraId="443873B9" w14:textId="77777777" w:rsidTr="007E578C">
        <w:trPr>
          <w:trHeight w:val="22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0B91970" w14:textId="325C60F0" w:rsidR="00354486" w:rsidRPr="005C1A17" w:rsidRDefault="00354486" w:rsidP="00354486">
            <w:pPr>
              <w:pStyle w:val="Standard"/>
              <w:tabs>
                <w:tab w:val="center" w:pos="807"/>
              </w:tabs>
              <w:rPr>
                <w:color w:val="2F4077"/>
                <w:sz w:val="20"/>
                <w:szCs w:val="20"/>
              </w:rPr>
            </w:pPr>
            <w:r w:rsidRPr="005C1A17">
              <w:rPr>
                <w:color w:val="2F4077"/>
                <w:sz w:val="20"/>
                <w:szCs w:val="20"/>
              </w:rPr>
              <w:t>Etabli par</w:t>
            </w:r>
            <w:r w:rsidRPr="005C1A17">
              <w:rPr>
                <w:color w:val="2F4077"/>
                <w:sz w:val="20"/>
                <w:szCs w:val="20"/>
              </w:rPr>
              <w:tab/>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811C8C2" w14:textId="7E9FAEB2" w:rsidR="00354486" w:rsidRPr="005C1A17" w:rsidRDefault="007E578C" w:rsidP="00506E78">
            <w:pPr>
              <w:pStyle w:val="Standard"/>
              <w:rPr>
                <w:color w:val="2F4077"/>
                <w:sz w:val="20"/>
                <w:szCs w:val="20"/>
              </w:rPr>
            </w:pPr>
            <w:r w:rsidRPr="005C1A17">
              <w:rPr>
                <w:color w:val="2F4077"/>
                <w:sz w:val="20"/>
                <w:szCs w:val="20"/>
              </w:rPr>
              <w:t>DREAL Grand Est/STECCLA/PHL</w:t>
            </w:r>
            <w:r w:rsidR="000C1CC9">
              <w:rPr>
                <w:color w:val="2F4077"/>
                <w:sz w:val="20"/>
                <w:szCs w:val="20"/>
              </w:rPr>
              <w:t xml:space="preserve"> et </w:t>
            </w:r>
            <w:r w:rsidR="000C1CC9" w:rsidRPr="005C1A17">
              <w:rPr>
                <w:color w:val="2F4077"/>
                <w:sz w:val="20"/>
                <w:szCs w:val="20"/>
              </w:rPr>
              <w:t>Villes Vivantes</w:t>
            </w:r>
          </w:p>
        </w:tc>
      </w:tr>
      <w:tr w:rsidR="00354486" w14:paraId="3C7347F4"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4BC57E0" w14:textId="24454082" w:rsidR="00354486" w:rsidRPr="005C1A17" w:rsidRDefault="007E578C" w:rsidP="00506E78">
            <w:pPr>
              <w:pStyle w:val="Standard"/>
              <w:rPr>
                <w:color w:val="2F4077"/>
                <w:sz w:val="20"/>
                <w:szCs w:val="20"/>
              </w:rPr>
            </w:pPr>
            <w:r w:rsidRPr="005C1A17">
              <w:rPr>
                <w:color w:val="2F4077"/>
                <w:sz w:val="20"/>
                <w:szCs w:val="20"/>
              </w:rPr>
              <w:t>Avec la participation de</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883F3C9" w14:textId="2921B32E" w:rsidR="00354486" w:rsidRPr="005C1A17" w:rsidRDefault="007E578C" w:rsidP="007E578C">
            <w:pPr>
              <w:pStyle w:val="Standard"/>
              <w:jc w:val="both"/>
              <w:rPr>
                <w:color w:val="2F4077"/>
                <w:sz w:val="20"/>
                <w:szCs w:val="20"/>
              </w:rPr>
            </w:pPr>
            <w:r w:rsidRPr="005C1A17">
              <w:rPr>
                <w:color w:val="2F4077"/>
                <w:sz w:val="20"/>
                <w:szCs w:val="20"/>
              </w:rPr>
              <w:t>Région Grand Est, Eurométropole de Strasbourg (Association Agir contre le logement vacant), Eurométropole de Metz, Conseil Départemental de la Meuse (Association Agir contre le logement vacant), CC Aire à l’Argonne, CC Bassin Pompey, CC Moselle et Madon,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 Direction de l'habitat, de l'urbanisme et des paysages (DHUP), DDT des Vosges, DDT du Haut-Rhin, Service Connaissance et Développement Durable de la DREAL.</w:t>
            </w:r>
          </w:p>
        </w:tc>
      </w:tr>
      <w:tr w:rsidR="007E578C" w14:paraId="45B9A1D7"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585A23E" w14:textId="28CCAEEB" w:rsidR="007E578C" w:rsidRPr="005C1A17" w:rsidRDefault="007E578C" w:rsidP="00506E78">
            <w:pPr>
              <w:pStyle w:val="Standard"/>
              <w:rPr>
                <w:color w:val="2F4077"/>
                <w:sz w:val="20"/>
                <w:szCs w:val="20"/>
              </w:rPr>
            </w:pPr>
            <w:r w:rsidRPr="005C1A17">
              <w:rPr>
                <w:color w:val="2F4077"/>
                <w:sz w:val="20"/>
                <w:szCs w:val="20"/>
              </w:rPr>
              <w:t>Contrôlé et validé par</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2ADEF13" w14:textId="115D35A4" w:rsidR="007E578C" w:rsidRPr="005C1A17" w:rsidRDefault="007E578C" w:rsidP="007E578C">
            <w:pPr>
              <w:pStyle w:val="Standard"/>
              <w:rPr>
                <w:color w:val="2F4077"/>
                <w:sz w:val="20"/>
                <w:szCs w:val="20"/>
              </w:rPr>
            </w:pPr>
            <w:r w:rsidRPr="005C1A17">
              <w:rPr>
                <w:color w:val="2F4077"/>
                <w:sz w:val="20"/>
                <w:szCs w:val="20"/>
              </w:rPr>
              <w:t>David MAZOYER (DREAL Grand Est)</w:t>
            </w:r>
          </w:p>
        </w:tc>
      </w:tr>
      <w:bookmarkEnd w:id="1"/>
    </w:tbl>
    <w:p w14:paraId="17B188B4" w14:textId="77777777" w:rsidR="005C1A17" w:rsidRDefault="005C1A17" w:rsidP="007E578C">
      <w:pPr>
        <w:pStyle w:val="Textedesaisie"/>
        <w:spacing w:after="360"/>
        <w:rPr>
          <w:bCs/>
          <w:color w:val="2F4077"/>
          <w:sz w:val="24"/>
        </w:rPr>
      </w:pPr>
    </w:p>
    <w:p w14:paraId="4D14E61B" w14:textId="4C1333A8" w:rsidR="00E070EA" w:rsidRPr="007E578C" w:rsidRDefault="007E578C" w:rsidP="005C1A17">
      <w:pPr>
        <w:pStyle w:val="Textedesaisie"/>
        <w:spacing w:after="0"/>
        <w:rPr>
          <w:bCs/>
          <w:color w:val="2F4077"/>
          <w:sz w:val="24"/>
        </w:rPr>
      </w:pPr>
      <w:r w:rsidRPr="007E578C">
        <w:rPr>
          <w:bCs/>
          <w:noProof/>
          <w:color w:val="2F4077"/>
          <w:sz w:val="24"/>
        </w:rPr>
        <mc:AlternateContent>
          <mc:Choice Requires="wps">
            <w:drawing>
              <wp:anchor distT="0" distB="0" distL="114300" distR="114300" simplePos="0" relativeHeight="251670528" behindDoc="0" locked="0" layoutInCell="1" allowOverlap="1" wp14:anchorId="116F18C3" wp14:editId="6AEB3C94">
                <wp:simplePos x="0" y="0"/>
                <wp:positionH relativeFrom="margin">
                  <wp:align>right</wp:align>
                </wp:positionH>
                <wp:positionV relativeFrom="margin">
                  <wp:align>bottom</wp:align>
                </wp:positionV>
                <wp:extent cx="5861050" cy="436245"/>
                <wp:effectExtent l="0" t="0" r="0" b="0"/>
                <wp:wrapSquare wrapText="bothSides"/>
                <wp:docPr id="19" name="Cadre1"/>
                <wp:cNvGraphicFramePr/>
                <a:graphic xmlns:a="http://schemas.openxmlformats.org/drawingml/2006/main">
                  <a:graphicData uri="http://schemas.microsoft.com/office/word/2010/wordprocessingShape">
                    <wps:wsp>
                      <wps:cNvSpPr txBox="1"/>
                      <wps:spPr>
                        <a:xfrm>
                          <a:off x="0" y="0"/>
                          <a:ext cx="5861050" cy="436245"/>
                        </a:xfrm>
                        <a:prstGeom prst="rect">
                          <a:avLst/>
                        </a:prstGeom>
                        <a:ln>
                          <a:noFill/>
                          <a:prstDash/>
                        </a:ln>
                      </wps:spPr>
                      <wps:txbx>
                        <w:txbxContent>
                          <w:p w14:paraId="0DF3BB78" w14:textId="77777777" w:rsidR="005C1A17" w:rsidRDefault="005C1A17" w:rsidP="00B5704C">
                            <w:pPr>
                              <w:pStyle w:val="Framecontents"/>
                              <w:jc w:val="center"/>
                              <w:rPr>
                                <w:sz w:val="18"/>
                                <w:szCs w:val="20"/>
                              </w:rPr>
                            </w:pPr>
                          </w:p>
                          <w:p w14:paraId="719BD922" w14:textId="47C98E5F" w:rsidR="007E578C" w:rsidRPr="005C1A17" w:rsidRDefault="00265CB4" w:rsidP="00B5704C">
                            <w:pPr>
                              <w:pStyle w:val="Framecontents"/>
                              <w:jc w:val="center"/>
                              <w:rPr>
                                <w:rFonts w:ascii="Marianne Light" w:hAnsi="Marianne Light"/>
                                <w:i/>
                                <w:iCs/>
                                <w:color w:val="2F4077"/>
                                <w:sz w:val="20"/>
                                <w:szCs w:val="20"/>
                              </w:rPr>
                            </w:pPr>
                            <w:hyperlink r:id="rId13" w:history="1">
                              <w:r w:rsidR="005C1A17" w:rsidRPr="00092801">
                                <w:rPr>
                                  <w:rStyle w:val="Lienhypertexte"/>
                                  <w:rFonts w:ascii="Marianne Light" w:hAnsi="Marianne Light"/>
                                  <w:i/>
                                  <w:iCs/>
                                  <w:sz w:val="20"/>
                                  <w:szCs w:val="20"/>
                                </w:rPr>
                                <w:t>https://www.grand-est.developpement-durable.gouv.fr/mobiliser-les-logements-vacants-r7135.html</w:t>
                              </w:r>
                            </w:hyperlink>
                          </w:p>
                        </w:txbxContent>
                      </wps:txbx>
                      <wps:bodyPr vert="horz" wrap="none" lIns="0" tIns="0" rIns="0" bIns="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6F18C3" id="_x0000_s1032" type="#_x0000_t202" style="position:absolute;left:0;text-align:left;margin-left:410.3pt;margin-top:0;width:461.5pt;height:34.35pt;z-index:251670528;visibility:visible;mso-wrap-style:none;mso-height-percent:0;mso-wrap-distance-left:9pt;mso-wrap-distance-top:0;mso-wrap-distance-right:9pt;mso-wrap-distance-bottom:0;mso-position-horizontal:right;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" filled="f" stroked="f">
                <v:textbox inset="0,0,0,0">
                  <w:txbxContent>
                    <w:p w14:paraId="0DF3BB78" w14:textId="77777777" w:rsidR="005C1A17" w:rsidRDefault="005C1A17" w:rsidP="00B5704C">
                      <w:pPr>
                        <w:pStyle w:val="Framecontents"/>
                        <w:jc w:val="center"/>
                        <w:rPr>
                          <w:sz w:val="18"/>
                          <w:szCs w:val="20"/>
                        </w:rPr>
                      </w:pPr>
                    </w:p>
                    <w:p w14:paraId="719BD922" w14:textId="47C98E5F" w:rsidR="007E578C" w:rsidRPr="005C1A17" w:rsidRDefault="005C1A17" w:rsidP="00B5704C">
                      <w:pPr>
                        <w:pStyle w:val="Framecontents"/>
                        <w:jc w:val="center"/>
                        <w:rPr>
                          <w:rFonts w:ascii="Marianne Light" w:hAnsi="Marianne Light"/>
                          <w:i/>
                          <w:iCs/>
                          <w:color w:val="2F4077"/>
                          <w:sz w:val="20"/>
                          <w:szCs w:val="20"/>
                        </w:rPr>
                      </w:pPr>
                      <w:hyperlink r:id="rId14" w:history="1">
                        <w:r w:rsidRPr="00092801">
                          <w:rPr>
                            <w:rStyle w:val="Lienhypertexte"/>
                            <w:rFonts w:ascii="Marianne Light" w:hAnsi="Marianne Light"/>
                            <w:i/>
                            <w:iCs/>
                            <w:sz w:val="20"/>
                            <w:szCs w:val="20"/>
                          </w:rPr>
                          <w:t>https://www.grand-est.developpement-durable.gouv.fr/mobiliser-les-logements-vacants-r7135.html</w:t>
                        </w:r>
                      </w:hyperlink>
                    </w:p>
                  </w:txbxContent>
                </v:textbox>
                <w10:wrap type="square" anchorx="margin" anchory="margin"/>
              </v:shape>
            </w:pict>
          </mc:Fallback>
        </mc:AlternateContent>
      </w:r>
      <w:r w:rsidRPr="00354486">
        <w:rPr>
          <w:bCs/>
          <w:noProof/>
          <w:color w:val="2F4077"/>
          <w:sz w:val="24"/>
        </w:rPr>
        <mc:AlternateContent>
          <mc:Choice Requires="wps">
            <w:drawing>
              <wp:anchor distT="0" distB="0" distL="114300" distR="114300" simplePos="0" relativeHeight="251672576" behindDoc="0" locked="0" layoutInCell="1" allowOverlap="1" wp14:anchorId="63DA69B2" wp14:editId="3DAF3AEC">
                <wp:simplePos x="0" y="0"/>
                <wp:positionH relativeFrom="margin">
                  <wp:align>center</wp:align>
                </wp:positionH>
                <wp:positionV relativeFrom="paragraph">
                  <wp:posOffset>248747</wp:posOffset>
                </wp:positionV>
                <wp:extent cx="5689441" cy="720"/>
                <wp:effectExtent l="0" t="0" r="26035" b="37465"/>
                <wp:wrapNone/>
                <wp:docPr id="2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4C7F439" id="Connecteur droit 36" o:spid="_x0000_s1026" style="position:absolute;z-index:251672576;visibility:visible;mso-wrap-style:square;mso-wrap-distance-left:9pt;mso-wrap-distance-top:0;mso-wrap-distance-right:9pt;mso-wrap-distance-bottom:0;mso-position-horizontal:center;mso-position-horizontal-relative:margin;mso-position-vertical:absolute;mso-position-vertical-relative:text" from="0,19.6pt" to="44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" strokecolor="#2f4077" strokeweight=".26mm">
                <w10:wrap anchorx="margin"/>
              </v:line>
            </w:pict>
          </mc:Fallback>
        </mc:AlternateContent>
      </w:r>
      <w:r w:rsidR="00100B23" w:rsidRPr="007E578C">
        <w:rPr>
          <w:bCs/>
          <w:color w:val="2F4077"/>
          <w:sz w:val="24"/>
        </w:rPr>
        <w:t>Référence(s) in</w:t>
      </w:r>
      <w:r w:rsidRPr="007E578C">
        <w:rPr>
          <w:bCs/>
          <w:color w:val="2F4077"/>
          <w:sz w:val="24"/>
        </w:rPr>
        <w:t>ter</w:t>
      </w:r>
      <w:r w:rsidR="00100B23" w:rsidRPr="007E578C">
        <w:rPr>
          <w:bCs/>
          <w:color w:val="2F4077"/>
          <w:sz w:val="24"/>
        </w:rPr>
        <w:t>net</w:t>
      </w:r>
    </w:p>
    <w:p w14:paraId="35CC74B3" w14:textId="77777777" w:rsidR="00E070EA" w:rsidRPr="005C1A17" w:rsidRDefault="00100B23" w:rsidP="005C1A17">
      <w:pPr>
        <w:pStyle w:val="Sommaire"/>
        <w:pageBreakBefore/>
        <w:jc w:val="center"/>
        <w:rPr>
          <w:rFonts w:ascii="Marianne ExtraBold" w:hAnsi="Marianne ExtraBold"/>
          <w:color w:val="2F4077"/>
        </w:rPr>
      </w:pPr>
      <w:r w:rsidRPr="005C1A17">
        <w:rPr>
          <w:rFonts w:ascii="Marianne ExtraBold" w:hAnsi="Marianne ExtraBold"/>
          <w:color w:val="2F4077"/>
        </w:rPr>
        <w:lastRenderedPageBreak/>
        <w:t>sommaire</w:t>
      </w:r>
    </w:p>
    <w:p w14:paraId="5DE9DF33" w14:textId="5C107C55" w:rsidR="005C1A17" w:rsidRPr="005C1A17" w:rsidRDefault="000C06E5" w:rsidP="005358C1">
      <w:pPr>
        <w:pStyle w:val="TM1"/>
        <w:rPr>
          <w:rFonts w:asciiTheme="minorHAnsi" w:eastAsiaTheme="minorEastAsia" w:hAnsiTheme="minorHAnsi" w:cstheme="minorBidi"/>
          <w:color w:val="auto"/>
          <w:sz w:val="18"/>
          <w:szCs w:val="18"/>
          <w:lang w:eastAsia="fr-FR"/>
        </w:rPr>
      </w:pPr>
      <w:r w:rsidRPr="005C1A17">
        <w:rPr>
          <w:rFonts w:cs="Tahoma"/>
          <w:sz w:val="18"/>
          <w:szCs w:val="12"/>
        </w:rPr>
        <w:fldChar w:fldCharType="begin"/>
      </w:r>
      <w:r w:rsidRPr="005C1A17">
        <w:rPr>
          <w:sz w:val="18"/>
          <w:szCs w:val="12"/>
        </w:rPr>
        <w:instrText xml:space="preserve"> TOC \o "1-3" \h \z \u </w:instrText>
      </w:r>
      <w:r w:rsidRPr="005C1A17">
        <w:rPr>
          <w:rFonts w:cs="Tahoma"/>
          <w:sz w:val="18"/>
          <w:szCs w:val="12"/>
        </w:rPr>
        <w:fldChar w:fldCharType="separate"/>
      </w:r>
      <w:hyperlink w:anchor="_Toc158882964" w:history="1">
        <w:r w:rsidR="005C1A17" w:rsidRPr="005C1A17">
          <w:rPr>
            <w:rStyle w:val="Lienhypertexte"/>
            <w:szCs w:val="16"/>
          </w:rPr>
          <w:t>Introduction</w:t>
        </w:r>
        <w:r w:rsidR="005C1A17" w:rsidRPr="005C1A17">
          <w:rPr>
            <w:webHidden/>
          </w:rPr>
          <w:tab/>
        </w:r>
        <w:r w:rsidR="005C1A17" w:rsidRPr="005C1A17">
          <w:rPr>
            <w:webHidden/>
          </w:rPr>
          <w:fldChar w:fldCharType="begin"/>
        </w:r>
        <w:r w:rsidR="005C1A17" w:rsidRPr="005C1A17">
          <w:rPr>
            <w:webHidden/>
          </w:rPr>
          <w:instrText xml:space="preserve"> PAGEREF _Toc158882964 \h </w:instrText>
        </w:r>
        <w:r w:rsidR="005C1A17" w:rsidRPr="005C1A17">
          <w:rPr>
            <w:webHidden/>
          </w:rPr>
        </w:r>
        <w:r w:rsidR="005C1A17" w:rsidRPr="005C1A17">
          <w:rPr>
            <w:webHidden/>
          </w:rPr>
          <w:fldChar w:fldCharType="separate"/>
        </w:r>
        <w:r w:rsidR="005C1A17" w:rsidRPr="005C1A17">
          <w:rPr>
            <w:webHidden/>
          </w:rPr>
          <w:t>6</w:t>
        </w:r>
        <w:r w:rsidR="005C1A17" w:rsidRPr="005C1A17">
          <w:rPr>
            <w:webHidden/>
          </w:rPr>
          <w:fldChar w:fldCharType="end"/>
        </w:r>
      </w:hyperlink>
    </w:p>
    <w:p w14:paraId="70249B24" w14:textId="6F8FE3EB" w:rsidR="005C1A17" w:rsidRPr="005C1A17" w:rsidRDefault="00265CB4" w:rsidP="005358C1">
      <w:pPr>
        <w:pStyle w:val="TM1"/>
        <w:rPr>
          <w:rFonts w:asciiTheme="minorHAnsi" w:eastAsiaTheme="minorEastAsia" w:hAnsiTheme="minorHAnsi" w:cstheme="minorBidi"/>
          <w:color w:val="auto"/>
          <w:sz w:val="18"/>
          <w:szCs w:val="18"/>
          <w:lang w:eastAsia="fr-FR"/>
        </w:rPr>
      </w:pPr>
      <w:hyperlink w:anchor="_Toc158882965" w:history="1">
        <w:r w:rsidR="005C1A17" w:rsidRPr="005C1A17">
          <w:rPr>
            <w:rStyle w:val="Lienhypertexte"/>
            <w:szCs w:val="16"/>
          </w:rPr>
          <w:t>A. Faire le diagnostic local de la vacance et définir une stratégie d’intervention</w:t>
        </w:r>
        <w:r w:rsidR="005C1A17" w:rsidRPr="005C1A17">
          <w:rPr>
            <w:webHidden/>
          </w:rPr>
          <w:tab/>
        </w:r>
        <w:r w:rsidR="005C1A17" w:rsidRPr="005C1A17">
          <w:rPr>
            <w:webHidden/>
          </w:rPr>
          <w:fldChar w:fldCharType="begin"/>
        </w:r>
        <w:r w:rsidR="005C1A17" w:rsidRPr="005C1A17">
          <w:rPr>
            <w:webHidden/>
          </w:rPr>
          <w:instrText xml:space="preserve"> PAGEREF _Toc158882965 \h </w:instrText>
        </w:r>
        <w:r w:rsidR="005C1A17" w:rsidRPr="005C1A17">
          <w:rPr>
            <w:webHidden/>
          </w:rPr>
        </w:r>
        <w:r w:rsidR="005C1A17" w:rsidRPr="005C1A17">
          <w:rPr>
            <w:webHidden/>
          </w:rPr>
          <w:fldChar w:fldCharType="separate"/>
        </w:r>
        <w:r w:rsidR="005C1A17" w:rsidRPr="005C1A17">
          <w:rPr>
            <w:webHidden/>
          </w:rPr>
          <w:t>8</w:t>
        </w:r>
        <w:r w:rsidR="005C1A17" w:rsidRPr="005C1A17">
          <w:rPr>
            <w:webHidden/>
          </w:rPr>
          <w:fldChar w:fldCharType="end"/>
        </w:r>
      </w:hyperlink>
    </w:p>
    <w:p w14:paraId="47609855" w14:textId="5222A28A"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66" w:history="1">
        <w:r w:rsidR="005C1A17" w:rsidRPr="005C1A17">
          <w:rPr>
            <w:rStyle w:val="Lienhypertexte"/>
            <w:noProof/>
            <w:sz w:val="20"/>
            <w:szCs w:val="16"/>
          </w:rPr>
          <w:t>A.1 Qualifier les enjeux prioritaires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_Toc158882966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8</w:t>
        </w:r>
        <w:r w:rsidR="005C1A17" w:rsidRPr="005C1A17">
          <w:rPr>
            <w:noProof/>
            <w:webHidden/>
            <w:sz w:val="20"/>
            <w:szCs w:val="16"/>
          </w:rPr>
          <w:fldChar w:fldCharType="end"/>
        </w:r>
      </w:hyperlink>
    </w:p>
    <w:p w14:paraId="5FC0D037" w14:textId="16614E2E"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67" w:history="1">
        <w:r w:rsidR="005C1A17" w:rsidRPr="005C1A17">
          <w:rPr>
            <w:rStyle w:val="Lienhypertexte"/>
            <w:noProof/>
            <w:sz w:val="18"/>
            <w:szCs w:val="18"/>
          </w:rPr>
          <w:t>A.1.1 Situer les communes au regard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8</w:t>
        </w:r>
        <w:r w:rsidR="005C1A17" w:rsidRPr="005C1A17">
          <w:rPr>
            <w:noProof/>
            <w:webHidden/>
            <w:sz w:val="18"/>
            <w:szCs w:val="18"/>
          </w:rPr>
          <w:fldChar w:fldCharType="end"/>
        </w:r>
      </w:hyperlink>
    </w:p>
    <w:p w14:paraId="0300B7EF" w14:textId="6884F544"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68" w:history="1">
        <w:r w:rsidR="005C1A17" w:rsidRPr="005C1A17">
          <w:rPr>
            <w:rStyle w:val="Lienhypertexte"/>
            <w:noProof/>
            <w:sz w:val="18"/>
            <w:szCs w:val="18"/>
          </w:rPr>
          <w:t>A.1.2 Affiner les déterminants locaux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10</w:t>
        </w:r>
        <w:r w:rsidR="005C1A17" w:rsidRPr="005C1A17">
          <w:rPr>
            <w:noProof/>
            <w:webHidden/>
            <w:sz w:val="18"/>
            <w:szCs w:val="18"/>
          </w:rPr>
          <w:fldChar w:fldCharType="end"/>
        </w:r>
      </w:hyperlink>
    </w:p>
    <w:p w14:paraId="4D9CF928" w14:textId="335A77F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69" w:history="1">
        <w:r w:rsidR="005C1A17" w:rsidRPr="005C1A17">
          <w:rPr>
            <w:rStyle w:val="Lienhypertexte"/>
            <w:noProof/>
            <w:sz w:val="18"/>
            <w:szCs w:val="18"/>
          </w:rPr>
          <w:t>A.1.3 Explorer la demande locale en logements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12</w:t>
        </w:r>
        <w:r w:rsidR="005C1A17" w:rsidRPr="005C1A17">
          <w:rPr>
            <w:noProof/>
            <w:webHidden/>
            <w:sz w:val="18"/>
            <w:szCs w:val="18"/>
          </w:rPr>
          <w:fldChar w:fldCharType="end"/>
        </w:r>
      </w:hyperlink>
    </w:p>
    <w:p w14:paraId="1A0F4941" w14:textId="4B517DDA"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0" w:history="1">
        <w:r w:rsidR="005C1A17" w:rsidRPr="005C1A17">
          <w:rPr>
            <w:rStyle w:val="Lienhypertexte"/>
            <w:noProof/>
            <w:sz w:val="20"/>
            <w:szCs w:val="16"/>
          </w:rPr>
          <w:t>A.2 Quantifier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14</w:t>
        </w:r>
        <w:r w:rsidR="005C1A17" w:rsidRPr="005C1A17">
          <w:rPr>
            <w:noProof/>
            <w:webHidden/>
            <w:sz w:val="20"/>
            <w:szCs w:val="16"/>
          </w:rPr>
          <w:fldChar w:fldCharType="end"/>
        </w:r>
      </w:hyperlink>
    </w:p>
    <w:p w14:paraId="577A054C" w14:textId="766B5B7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1" w:history="1">
        <w:r w:rsidR="005C1A17" w:rsidRPr="005C1A17">
          <w:rPr>
            <w:rStyle w:val="Lienhypertexte"/>
            <w:noProof/>
            <w:sz w:val="18"/>
            <w:szCs w:val="18"/>
          </w:rPr>
          <w:t>A.2.1 Quantifier la vacance à partir des données fiscales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14</w:t>
        </w:r>
        <w:r w:rsidR="005C1A17" w:rsidRPr="005C1A17">
          <w:rPr>
            <w:noProof/>
            <w:webHidden/>
            <w:sz w:val="18"/>
            <w:szCs w:val="18"/>
          </w:rPr>
          <w:fldChar w:fldCharType="end"/>
        </w:r>
      </w:hyperlink>
    </w:p>
    <w:p w14:paraId="7F2A27C5" w14:textId="24721D2F"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2" w:history="1">
        <w:r w:rsidR="005C1A17" w:rsidRPr="005C1A17">
          <w:rPr>
            <w:rStyle w:val="Lienhypertexte"/>
            <w:noProof/>
            <w:sz w:val="18"/>
            <w:szCs w:val="18"/>
          </w:rPr>
          <w:t>A.2.2 Comment interpréter les décalages entre les bases de données et la réalité observée sur le terrain</w:t>
        </w:r>
        <w:r w:rsidR="005C1A17" w:rsidRPr="005C1A17">
          <w:rPr>
            <w:rStyle w:val="Lienhypertexte"/>
            <w:rFonts w:ascii="Calibri" w:hAnsi="Calibri" w:cs="Calibri"/>
            <w:noProof/>
            <w:sz w:val="18"/>
            <w:szCs w:val="18"/>
          </w:rPr>
          <w:t> </w:t>
        </w:r>
        <w:r w:rsidR="005C1A17" w:rsidRPr="005C1A17">
          <w:rPr>
            <w:rStyle w:val="Lienhypertexte"/>
            <w:noProof/>
            <w:sz w:val="18"/>
            <w:szCs w:val="18"/>
          </w:rPr>
          <w: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15</w:t>
        </w:r>
        <w:r w:rsidR="005C1A17" w:rsidRPr="005C1A17">
          <w:rPr>
            <w:noProof/>
            <w:webHidden/>
            <w:sz w:val="18"/>
            <w:szCs w:val="18"/>
          </w:rPr>
          <w:fldChar w:fldCharType="end"/>
        </w:r>
      </w:hyperlink>
    </w:p>
    <w:p w14:paraId="0F44B7BE" w14:textId="78A798F1"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3" w:history="1">
        <w:r w:rsidR="005C1A17" w:rsidRPr="005C1A17">
          <w:rPr>
            <w:rStyle w:val="Lienhypertexte"/>
            <w:noProof/>
            <w:sz w:val="18"/>
            <w:szCs w:val="18"/>
          </w:rPr>
          <w:t>A.2.3 Prendre contact avec les propriétaires de vacants de longue durée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17</w:t>
        </w:r>
        <w:r w:rsidR="005C1A17" w:rsidRPr="005C1A17">
          <w:rPr>
            <w:noProof/>
            <w:webHidden/>
            <w:sz w:val="18"/>
            <w:szCs w:val="18"/>
          </w:rPr>
          <w:fldChar w:fldCharType="end"/>
        </w:r>
      </w:hyperlink>
    </w:p>
    <w:p w14:paraId="5A499B36" w14:textId="4D45A163"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4" w:history="1">
        <w:r w:rsidR="005C1A17" w:rsidRPr="005C1A17">
          <w:rPr>
            <w:rStyle w:val="Lienhypertexte"/>
            <w:noProof/>
            <w:sz w:val="20"/>
            <w:szCs w:val="16"/>
          </w:rPr>
          <w:t>A.3 Qualifier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_Toc158882974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19</w:t>
        </w:r>
        <w:r w:rsidR="005C1A17" w:rsidRPr="005C1A17">
          <w:rPr>
            <w:noProof/>
            <w:webHidden/>
            <w:sz w:val="20"/>
            <w:szCs w:val="16"/>
          </w:rPr>
          <w:fldChar w:fldCharType="end"/>
        </w:r>
      </w:hyperlink>
    </w:p>
    <w:p w14:paraId="54D44061" w14:textId="5CA6AB9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5" w:history="1">
        <w:r w:rsidR="005C1A17" w:rsidRPr="005C1A17">
          <w:rPr>
            <w:rStyle w:val="Lienhypertexte"/>
            <w:noProof/>
            <w:sz w:val="18"/>
            <w:szCs w:val="18"/>
          </w:rPr>
          <w:t>A.3.1 Qualifier les vacants bloqués pour raisons de gouvernance ou de mauvais état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19</w:t>
        </w:r>
        <w:r w:rsidR="005C1A17" w:rsidRPr="005C1A17">
          <w:rPr>
            <w:noProof/>
            <w:webHidden/>
            <w:sz w:val="18"/>
            <w:szCs w:val="18"/>
          </w:rPr>
          <w:fldChar w:fldCharType="end"/>
        </w:r>
      </w:hyperlink>
    </w:p>
    <w:p w14:paraId="6DB6BA4D" w14:textId="54E8F667"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6" w:history="1">
        <w:r w:rsidR="005C1A17" w:rsidRPr="005C1A17">
          <w:rPr>
            <w:rStyle w:val="Lienhypertexte"/>
            <w:noProof/>
            <w:sz w:val="18"/>
            <w:szCs w:val="18"/>
          </w:rPr>
          <w:t>A.3.2 Qualifier les typologies d’offre des biens vacants pour raisons de configuration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21</w:t>
        </w:r>
        <w:r w:rsidR="005C1A17" w:rsidRPr="005C1A17">
          <w:rPr>
            <w:noProof/>
            <w:webHidden/>
            <w:sz w:val="18"/>
            <w:szCs w:val="18"/>
          </w:rPr>
          <w:fldChar w:fldCharType="end"/>
        </w:r>
      </w:hyperlink>
    </w:p>
    <w:p w14:paraId="16161FD9" w14:textId="056C16DC"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7" w:history="1">
        <w:r w:rsidR="005C1A17" w:rsidRPr="005C1A17">
          <w:rPr>
            <w:rStyle w:val="Lienhypertexte"/>
            <w:noProof/>
            <w:sz w:val="20"/>
            <w:szCs w:val="16"/>
          </w:rPr>
          <w:t>A.4 Dimensionner l’ingénierie selon 5 types de besoins d’intervention</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_Toc158882977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24</w:t>
        </w:r>
        <w:r w:rsidR="005C1A17" w:rsidRPr="005C1A17">
          <w:rPr>
            <w:noProof/>
            <w:webHidden/>
            <w:sz w:val="20"/>
            <w:szCs w:val="16"/>
          </w:rPr>
          <w:fldChar w:fldCharType="end"/>
        </w:r>
      </w:hyperlink>
    </w:p>
    <w:p w14:paraId="69D095AE" w14:textId="31279FFF"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8" w:history="1">
        <w:r w:rsidR="005C1A17" w:rsidRPr="005C1A17">
          <w:rPr>
            <w:rStyle w:val="Lienhypertexte"/>
            <w:noProof/>
            <w:sz w:val="18"/>
            <w:szCs w:val="18"/>
          </w:rPr>
          <w:t>A.4.1 Ventiler les vacants selon les situations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24</w:t>
        </w:r>
        <w:r w:rsidR="005C1A17" w:rsidRPr="005C1A17">
          <w:rPr>
            <w:noProof/>
            <w:webHidden/>
            <w:sz w:val="18"/>
            <w:szCs w:val="18"/>
          </w:rPr>
          <w:fldChar w:fldCharType="end"/>
        </w:r>
      </w:hyperlink>
    </w:p>
    <w:p w14:paraId="020B29DA" w14:textId="703B80B5"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79" w:history="1">
        <w:r w:rsidR="005C1A17" w:rsidRPr="005C1A17">
          <w:rPr>
            <w:rStyle w:val="Lienhypertexte"/>
            <w:noProof/>
            <w:sz w:val="18"/>
            <w:szCs w:val="18"/>
          </w:rPr>
          <w:t>A.4.2 Fixer un objectif de mobilisation des vacants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27</w:t>
        </w:r>
        <w:r w:rsidR="005C1A17" w:rsidRPr="005C1A17">
          <w:rPr>
            <w:noProof/>
            <w:webHidden/>
            <w:sz w:val="18"/>
            <w:szCs w:val="18"/>
          </w:rPr>
          <w:fldChar w:fldCharType="end"/>
        </w:r>
      </w:hyperlink>
    </w:p>
    <w:p w14:paraId="01514A6B" w14:textId="4754EAC4" w:rsidR="005C1A17" w:rsidRPr="005C1A17" w:rsidRDefault="00265CB4" w:rsidP="005358C1">
      <w:pPr>
        <w:pStyle w:val="TM1"/>
        <w:rPr>
          <w:rFonts w:asciiTheme="minorHAnsi" w:eastAsiaTheme="minorEastAsia" w:hAnsiTheme="minorHAnsi" w:cstheme="minorBidi"/>
          <w:color w:val="auto"/>
          <w:sz w:val="18"/>
          <w:szCs w:val="18"/>
          <w:lang w:eastAsia="fr-FR"/>
        </w:rPr>
      </w:pPr>
      <w:hyperlink w:anchor="_Toc158882980" w:history="1">
        <w:r w:rsidR="005C1A17" w:rsidRPr="005C1A17">
          <w:rPr>
            <w:rStyle w:val="Lienhypertexte"/>
            <w:szCs w:val="16"/>
          </w:rPr>
          <w:t>B. Les leviers d’intervention</w:t>
        </w:r>
        <w:r w:rsidR="005C1A17" w:rsidRPr="005C1A17">
          <w:rPr>
            <w:webHidden/>
          </w:rPr>
          <w:tab/>
        </w:r>
        <w:r w:rsidR="005C1A17" w:rsidRPr="005C1A17">
          <w:rPr>
            <w:webHidden/>
          </w:rPr>
          <w:fldChar w:fldCharType="begin"/>
        </w:r>
        <w:r w:rsidR="005C1A17" w:rsidRPr="005C1A17">
          <w:rPr>
            <w:webHidden/>
          </w:rPr>
          <w:instrText xml:space="preserve"> PAGEREF _Toc158882980 \h </w:instrText>
        </w:r>
        <w:r w:rsidR="005C1A17" w:rsidRPr="005C1A17">
          <w:rPr>
            <w:webHidden/>
          </w:rPr>
        </w:r>
        <w:r w:rsidR="005C1A17" w:rsidRPr="005C1A17">
          <w:rPr>
            <w:webHidden/>
          </w:rPr>
          <w:fldChar w:fldCharType="separate"/>
        </w:r>
        <w:r w:rsidR="005C1A17" w:rsidRPr="005C1A17">
          <w:rPr>
            <w:webHidden/>
          </w:rPr>
          <w:t>29</w:t>
        </w:r>
        <w:r w:rsidR="005C1A17" w:rsidRPr="005C1A17">
          <w:rPr>
            <w:webHidden/>
          </w:rPr>
          <w:fldChar w:fldCharType="end"/>
        </w:r>
      </w:hyperlink>
    </w:p>
    <w:p w14:paraId="26A0A385" w14:textId="61A67289"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81" w:history="1">
        <w:r w:rsidR="005C1A17" w:rsidRPr="005C1A17">
          <w:rPr>
            <w:rStyle w:val="Lienhypertexte"/>
            <w:noProof/>
            <w:sz w:val="20"/>
            <w:szCs w:val="16"/>
          </w:rPr>
          <w:t>B.1 Inciter les propriétaires à la remise aux normes techniques des logements (dispositifs ANAH classiques)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_Toc158882981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30</w:t>
        </w:r>
        <w:r w:rsidR="005C1A17" w:rsidRPr="005C1A17">
          <w:rPr>
            <w:noProof/>
            <w:webHidden/>
            <w:sz w:val="20"/>
            <w:szCs w:val="16"/>
          </w:rPr>
          <w:fldChar w:fldCharType="end"/>
        </w:r>
      </w:hyperlink>
    </w:p>
    <w:p w14:paraId="7BADFC13" w14:textId="0C6F395D"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2" w:history="1">
        <w:r w:rsidR="005C1A17" w:rsidRPr="005C1A17">
          <w:rPr>
            <w:rStyle w:val="Lienhypertexte"/>
            <w:noProof/>
            <w:sz w:val="18"/>
            <w:szCs w:val="18"/>
            <w:shd w:val="clear" w:color="auto" w:fill="FFFFFF"/>
          </w:rPr>
          <w:t>B.1.1 Cadre opérationnel et règlementaire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30</w:t>
        </w:r>
        <w:r w:rsidR="005C1A17" w:rsidRPr="005C1A17">
          <w:rPr>
            <w:noProof/>
            <w:webHidden/>
            <w:sz w:val="18"/>
            <w:szCs w:val="18"/>
          </w:rPr>
          <w:fldChar w:fldCharType="end"/>
        </w:r>
      </w:hyperlink>
    </w:p>
    <w:p w14:paraId="5CAC5EFF" w14:textId="3F36930A"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3" w:history="1">
        <w:r w:rsidR="005C1A17" w:rsidRPr="005C1A17">
          <w:rPr>
            <w:rStyle w:val="Lienhypertexte"/>
            <w:noProof/>
            <w:sz w:val="18"/>
            <w:szCs w:val="18"/>
          </w:rPr>
          <w:t>B.1.2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31</w:t>
        </w:r>
        <w:r w:rsidR="005C1A17" w:rsidRPr="005C1A17">
          <w:rPr>
            <w:noProof/>
            <w:webHidden/>
            <w:sz w:val="18"/>
            <w:szCs w:val="18"/>
          </w:rPr>
          <w:fldChar w:fldCharType="end"/>
        </w:r>
      </w:hyperlink>
    </w:p>
    <w:p w14:paraId="5BC5490E" w14:textId="543474FE"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4" w:history="1">
        <w:r w:rsidR="005C1A17" w:rsidRPr="005C1A17">
          <w:rPr>
            <w:rStyle w:val="Lienhypertexte"/>
            <w:noProof/>
            <w:sz w:val="18"/>
            <w:szCs w:val="18"/>
          </w:rPr>
          <w:t>B.1.3 Les étapes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32</w:t>
        </w:r>
        <w:r w:rsidR="005C1A17" w:rsidRPr="005C1A17">
          <w:rPr>
            <w:noProof/>
            <w:webHidden/>
            <w:sz w:val="18"/>
            <w:szCs w:val="18"/>
          </w:rPr>
          <w:fldChar w:fldCharType="end"/>
        </w:r>
      </w:hyperlink>
    </w:p>
    <w:p w14:paraId="3A9097EC" w14:textId="5419B5C2"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5" w:history="1">
        <w:r w:rsidR="005C1A17" w:rsidRPr="005C1A17">
          <w:rPr>
            <w:rStyle w:val="Lienhypertexte"/>
            <w:noProof/>
            <w:sz w:val="18"/>
            <w:szCs w:val="18"/>
          </w:rPr>
          <w:t>B.1.4 Les partenariats opérationnels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33</w:t>
        </w:r>
        <w:r w:rsidR="005C1A17" w:rsidRPr="005C1A17">
          <w:rPr>
            <w:noProof/>
            <w:webHidden/>
            <w:sz w:val="18"/>
            <w:szCs w:val="18"/>
          </w:rPr>
          <w:fldChar w:fldCharType="end"/>
        </w:r>
      </w:hyperlink>
    </w:p>
    <w:p w14:paraId="5820F98C" w14:textId="702B0FC6"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6" w:history="1">
        <w:r w:rsidR="005C1A17" w:rsidRPr="005C1A17">
          <w:rPr>
            <w:rStyle w:val="Lienhypertexte"/>
            <w:noProof/>
            <w:sz w:val="18"/>
            <w:szCs w:val="18"/>
          </w:rPr>
          <w:t>B.1.5 Les coûts pour la collectivité Maître d’ouvrage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04124E46" w14:textId="7FEAAAF3"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7" w:history="1">
        <w:r w:rsidR="005C1A17" w:rsidRPr="005C1A17">
          <w:rPr>
            <w:rStyle w:val="Lienhypertexte"/>
            <w:noProof/>
            <w:sz w:val="18"/>
            <w:szCs w:val="18"/>
          </w:rPr>
          <w:t>B.1.6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4D5181CF" w14:textId="40587F86"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8" w:history="1">
        <w:r w:rsidR="005C1A17" w:rsidRPr="005C1A17">
          <w:rPr>
            <w:rStyle w:val="Lienhypertexte"/>
            <w:noProof/>
            <w:sz w:val="18"/>
            <w:szCs w:val="18"/>
          </w:rPr>
          <w:t>B.1.7 Les compétences et l’ingénierie nécessaires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4AEDCCBF" w14:textId="16280364"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89" w:history="1">
        <w:r w:rsidR="005C1A17" w:rsidRPr="005C1A17">
          <w:rPr>
            <w:rStyle w:val="Lienhypertexte"/>
            <w:noProof/>
            <w:sz w:val="18"/>
            <w:szCs w:val="18"/>
          </w:rPr>
          <w:t>B.1.8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1FD4A078" w14:textId="05678A8B"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0" w:history="1">
        <w:r w:rsidR="005C1A17" w:rsidRPr="005C1A17">
          <w:rPr>
            <w:rStyle w:val="Lienhypertexte"/>
            <w:noProof/>
            <w:sz w:val="20"/>
            <w:szCs w:val="16"/>
          </w:rPr>
          <w:t>B.2 Inciter les propriétaires à la reconfiguration des logements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39</w:t>
        </w:r>
        <w:r w:rsidR="005C1A17" w:rsidRPr="005C1A17">
          <w:rPr>
            <w:noProof/>
            <w:webHidden/>
            <w:sz w:val="20"/>
            <w:szCs w:val="16"/>
          </w:rPr>
          <w:fldChar w:fldCharType="end"/>
        </w:r>
      </w:hyperlink>
    </w:p>
    <w:p w14:paraId="3B1CD058" w14:textId="3E9CE85B"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1" w:history="1">
        <w:r w:rsidR="005C1A17" w:rsidRPr="005C1A17">
          <w:rPr>
            <w:rStyle w:val="Lienhypertexte"/>
            <w:noProof/>
            <w:sz w:val="18"/>
            <w:szCs w:val="18"/>
          </w:rPr>
          <w:t>B.2.1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39</w:t>
        </w:r>
        <w:r w:rsidR="005C1A17" w:rsidRPr="005C1A17">
          <w:rPr>
            <w:noProof/>
            <w:webHidden/>
            <w:sz w:val="18"/>
            <w:szCs w:val="18"/>
          </w:rPr>
          <w:fldChar w:fldCharType="end"/>
        </w:r>
      </w:hyperlink>
    </w:p>
    <w:p w14:paraId="5B719503" w14:textId="1F7A5E6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2" w:history="1">
        <w:r w:rsidR="005C1A17" w:rsidRPr="005C1A17">
          <w:rPr>
            <w:rStyle w:val="Lienhypertexte"/>
            <w:noProof/>
            <w:sz w:val="18"/>
            <w:szCs w:val="18"/>
          </w:rPr>
          <w:t>B.2.2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2F6E7426" w14:textId="19BB9DE2"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3" w:history="1">
        <w:r w:rsidR="005C1A17" w:rsidRPr="005C1A17">
          <w:rPr>
            <w:rStyle w:val="Lienhypertexte"/>
            <w:noProof/>
            <w:sz w:val="18"/>
            <w:szCs w:val="18"/>
          </w:rPr>
          <w:t>B.2.3 Les étapes de mise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3B6AAA66" w14:textId="01D60B05"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4" w:history="1">
        <w:r w:rsidR="005C1A17" w:rsidRPr="005C1A17">
          <w:rPr>
            <w:rStyle w:val="Lienhypertexte"/>
            <w:noProof/>
            <w:sz w:val="18"/>
            <w:szCs w:val="18"/>
          </w:rPr>
          <w:t>B.2.4 Les partenariats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43</w:t>
        </w:r>
        <w:r w:rsidR="005C1A17" w:rsidRPr="005C1A17">
          <w:rPr>
            <w:noProof/>
            <w:webHidden/>
            <w:sz w:val="18"/>
            <w:szCs w:val="18"/>
          </w:rPr>
          <w:fldChar w:fldCharType="end"/>
        </w:r>
      </w:hyperlink>
    </w:p>
    <w:p w14:paraId="0617E7AB" w14:textId="272652D3"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5" w:history="1">
        <w:r w:rsidR="005C1A17" w:rsidRPr="005C1A17">
          <w:rPr>
            <w:rStyle w:val="Lienhypertexte"/>
            <w:noProof/>
            <w:sz w:val="18"/>
            <w:szCs w:val="18"/>
          </w:rPr>
          <w:t>B.2.5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5E1F5214" w14:textId="4D08AE86"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6" w:history="1">
        <w:r w:rsidR="005C1A17" w:rsidRPr="005C1A17">
          <w:rPr>
            <w:rStyle w:val="Lienhypertexte"/>
            <w:noProof/>
            <w:sz w:val="18"/>
            <w:szCs w:val="18"/>
          </w:rPr>
          <w:t>B.2.6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29CA3A0" w14:textId="2977D023"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2997" w:history="1">
        <w:r w:rsidR="005C1A17" w:rsidRPr="005C1A17">
          <w:rPr>
            <w:rStyle w:val="Lienhypertexte"/>
            <w:noProof/>
            <w:sz w:val="18"/>
            <w:szCs w:val="18"/>
          </w:rPr>
          <w:t>B.2.7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E3E3392" w14:textId="5740FA8A" w:rsidR="005C1A17" w:rsidRDefault="00265CB4">
      <w:pPr>
        <w:pStyle w:val="TM3"/>
        <w:tabs>
          <w:tab w:val="right" w:leader="dot" w:pos="10082"/>
        </w:tabs>
        <w:rPr>
          <w:rStyle w:val="Lienhypertexte"/>
          <w:noProof/>
          <w:sz w:val="18"/>
          <w:szCs w:val="18"/>
        </w:rPr>
      </w:pPr>
      <w:hyperlink w:anchor="_Toc158882998" w:history="1">
        <w:r w:rsidR="005C1A17" w:rsidRPr="005C1A17">
          <w:rPr>
            <w:rStyle w:val="Lienhypertexte"/>
            <w:noProof/>
            <w:sz w:val="18"/>
            <w:szCs w:val="18"/>
            <w:shd w:val="clear" w:color="auto" w:fill="FFFFFF"/>
          </w:rPr>
          <w:t>B.2.8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46</w:t>
        </w:r>
        <w:r w:rsidR="005C1A17" w:rsidRPr="005C1A17">
          <w:rPr>
            <w:noProof/>
            <w:webHidden/>
            <w:sz w:val="18"/>
            <w:szCs w:val="18"/>
          </w:rPr>
          <w:fldChar w:fldCharType="end"/>
        </w:r>
      </w:hyperlink>
    </w:p>
    <w:p w14:paraId="72D853D3" w14:textId="7014C1BB" w:rsidR="005C1A17" w:rsidRDefault="005C1A17" w:rsidP="005C1A17">
      <w:pPr>
        <w:rPr>
          <w:lang w:eastAsia="fr-FR"/>
        </w:rPr>
      </w:pPr>
    </w:p>
    <w:p w14:paraId="67591B57" w14:textId="607AD4E9" w:rsidR="005C1A17" w:rsidRDefault="005C1A17" w:rsidP="005C1A17">
      <w:pPr>
        <w:rPr>
          <w:lang w:eastAsia="fr-FR"/>
        </w:rPr>
      </w:pPr>
    </w:p>
    <w:p w14:paraId="6346D598" w14:textId="2F7D1817" w:rsidR="005C1A17" w:rsidRDefault="005C1A17" w:rsidP="005C1A17">
      <w:pPr>
        <w:rPr>
          <w:lang w:eastAsia="fr-FR"/>
        </w:rPr>
      </w:pPr>
    </w:p>
    <w:p w14:paraId="6D11E519" w14:textId="628ED981" w:rsidR="005C1A17" w:rsidRDefault="005C1A17" w:rsidP="005C1A17">
      <w:pPr>
        <w:rPr>
          <w:lang w:eastAsia="fr-FR"/>
        </w:rPr>
      </w:pPr>
    </w:p>
    <w:p w14:paraId="1D3B1995" w14:textId="77777777" w:rsidR="005C1A17" w:rsidRPr="005C1A17" w:rsidRDefault="005C1A17" w:rsidP="005C1A17">
      <w:pPr>
        <w:rPr>
          <w:lang w:eastAsia="fr-FR"/>
        </w:rPr>
      </w:pPr>
    </w:p>
    <w:p w14:paraId="334D7162" w14:textId="7A424530"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9" w:history="1">
        <w:r w:rsidR="005C1A17" w:rsidRPr="005C1A17">
          <w:rPr>
            <w:rStyle w:val="Lienhypertexte"/>
            <w:noProof/>
            <w:sz w:val="20"/>
            <w:szCs w:val="16"/>
          </w:rPr>
          <w:t>B.3 Proposer aux propriétaires une approche économique globale des projets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_Toc158882999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50</w:t>
        </w:r>
        <w:r w:rsidR="005C1A17" w:rsidRPr="005C1A17">
          <w:rPr>
            <w:noProof/>
            <w:webHidden/>
            <w:sz w:val="20"/>
            <w:szCs w:val="16"/>
          </w:rPr>
          <w:fldChar w:fldCharType="end"/>
        </w:r>
      </w:hyperlink>
    </w:p>
    <w:p w14:paraId="3D03947E" w14:textId="5E47C1FA"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0" w:history="1">
        <w:r w:rsidR="005C1A17" w:rsidRPr="005C1A17">
          <w:rPr>
            <w:rStyle w:val="Lienhypertexte"/>
            <w:noProof/>
            <w:sz w:val="18"/>
            <w:szCs w:val="18"/>
          </w:rPr>
          <w:t>B.3.1 Le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50</w:t>
        </w:r>
        <w:r w:rsidR="005C1A17" w:rsidRPr="005C1A17">
          <w:rPr>
            <w:noProof/>
            <w:webHidden/>
            <w:sz w:val="18"/>
            <w:szCs w:val="18"/>
          </w:rPr>
          <w:fldChar w:fldCharType="end"/>
        </w:r>
      </w:hyperlink>
    </w:p>
    <w:p w14:paraId="4D648216" w14:textId="2EA22592"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1" w:history="1">
        <w:r w:rsidR="005C1A17" w:rsidRPr="005C1A17">
          <w:rPr>
            <w:rStyle w:val="Lienhypertexte"/>
            <w:rFonts w:cs="Arial"/>
            <w:noProof/>
            <w:sz w:val="18"/>
            <w:szCs w:val="18"/>
            <w:shd w:val="clear" w:color="auto" w:fill="FFFFFF"/>
          </w:rPr>
          <w:t>B.3.2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23DF5771" w14:textId="296B0DD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2" w:history="1">
        <w:r w:rsidR="005C1A17" w:rsidRPr="005C1A17">
          <w:rPr>
            <w:rStyle w:val="Lienhypertexte"/>
            <w:noProof/>
            <w:sz w:val="18"/>
            <w:szCs w:val="18"/>
          </w:rPr>
          <w:t>B.3.3 Les étapes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4A2A4E89" w14:textId="14E8F11F"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3" w:history="1">
        <w:r w:rsidR="005C1A17" w:rsidRPr="005C1A17">
          <w:rPr>
            <w:rStyle w:val="Lienhypertexte"/>
            <w:rFonts w:cs="Arial"/>
            <w:noProof/>
            <w:sz w:val="18"/>
            <w:szCs w:val="18"/>
            <w:shd w:val="clear" w:color="auto" w:fill="FFFFFF"/>
          </w:rPr>
          <w:t>B.3.4 Les partenariats à structurer</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5413B85B" w14:textId="2DE5D450"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4" w:history="1">
        <w:r w:rsidR="005C1A17" w:rsidRPr="005C1A17">
          <w:rPr>
            <w:rStyle w:val="Lienhypertexte"/>
            <w:noProof/>
            <w:sz w:val="18"/>
            <w:szCs w:val="18"/>
          </w:rPr>
          <w:t>B.3.5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13946C0E" w14:textId="42BEA559"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5" w:history="1">
        <w:r w:rsidR="005C1A17" w:rsidRPr="005C1A17">
          <w:rPr>
            <w:rStyle w:val="Lienhypertexte"/>
            <w:noProof/>
            <w:sz w:val="18"/>
            <w:szCs w:val="18"/>
          </w:rPr>
          <w:t>B.3.6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40020544" w14:textId="38567C4D"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6" w:history="1">
        <w:r w:rsidR="005C1A17" w:rsidRPr="005C1A17">
          <w:rPr>
            <w:rStyle w:val="Lienhypertexte"/>
            <w:noProof/>
            <w:sz w:val="18"/>
            <w:szCs w:val="18"/>
          </w:rPr>
          <w:t>B.3.7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2890D3AD" w14:textId="3E6173E2"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7" w:history="1">
        <w:r w:rsidR="005C1A17" w:rsidRPr="005C1A17">
          <w:rPr>
            <w:rStyle w:val="Lienhypertexte"/>
            <w:noProof/>
            <w:sz w:val="18"/>
            <w:szCs w:val="18"/>
          </w:rPr>
          <w:t>B.3.8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571562BF" w14:textId="0D2421C8"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08" w:history="1">
        <w:r w:rsidR="005C1A17" w:rsidRPr="005C1A17">
          <w:rPr>
            <w:rStyle w:val="Lienhypertexte"/>
            <w:noProof/>
            <w:sz w:val="20"/>
            <w:szCs w:val="16"/>
            <w:shd w:val="clear" w:color="auto" w:fill="FFFFFF"/>
          </w:rPr>
          <w:t>B.4 Proposer aux propriétaires une amélioration et une sécurisation de la gestion des biens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_Toc158883008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56</w:t>
        </w:r>
        <w:r w:rsidR="005C1A17" w:rsidRPr="005C1A17">
          <w:rPr>
            <w:noProof/>
            <w:webHidden/>
            <w:sz w:val="20"/>
            <w:szCs w:val="16"/>
          </w:rPr>
          <w:fldChar w:fldCharType="end"/>
        </w:r>
      </w:hyperlink>
    </w:p>
    <w:p w14:paraId="6A7A1D7D" w14:textId="448ADD99"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09" w:history="1">
        <w:r w:rsidR="005C1A17" w:rsidRPr="005C1A17">
          <w:rPr>
            <w:rStyle w:val="Lienhypertexte"/>
            <w:noProof/>
            <w:sz w:val="18"/>
            <w:szCs w:val="18"/>
          </w:rPr>
          <w:t>B.4.1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69CA3806" w14:textId="39584393"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0" w:history="1">
        <w:r w:rsidR="005C1A17" w:rsidRPr="005C1A17">
          <w:rPr>
            <w:rStyle w:val="Lienhypertexte"/>
            <w:noProof/>
            <w:sz w:val="18"/>
            <w:szCs w:val="18"/>
          </w:rPr>
          <w:t>B.4.2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0DD42270" w14:textId="056E0AEA"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1" w:history="1">
        <w:r w:rsidR="005C1A17" w:rsidRPr="005C1A17">
          <w:rPr>
            <w:rStyle w:val="Lienhypertexte"/>
            <w:noProof/>
            <w:sz w:val="18"/>
            <w:szCs w:val="18"/>
          </w:rPr>
          <w:t>B.4.3 Les étapes et les partenariats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57</w:t>
        </w:r>
        <w:r w:rsidR="005C1A17" w:rsidRPr="005C1A17">
          <w:rPr>
            <w:noProof/>
            <w:webHidden/>
            <w:sz w:val="18"/>
            <w:szCs w:val="18"/>
          </w:rPr>
          <w:fldChar w:fldCharType="end"/>
        </w:r>
      </w:hyperlink>
    </w:p>
    <w:p w14:paraId="1E39D784" w14:textId="472C5F4F"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2" w:history="1">
        <w:r w:rsidR="005C1A17" w:rsidRPr="005C1A17">
          <w:rPr>
            <w:rStyle w:val="Lienhypertexte"/>
            <w:noProof/>
            <w:sz w:val="18"/>
            <w:szCs w:val="18"/>
          </w:rPr>
          <w:t>B.4.4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C0D989A" w14:textId="74AC9BD4"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3" w:history="1">
        <w:r w:rsidR="005C1A17" w:rsidRPr="005C1A17">
          <w:rPr>
            <w:rStyle w:val="Lienhypertexte"/>
            <w:noProof/>
            <w:sz w:val="18"/>
            <w:szCs w:val="18"/>
          </w:rPr>
          <w:t>B.4.5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0A427E2" w14:textId="1F12713D"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4" w:history="1">
        <w:r w:rsidR="005C1A17" w:rsidRPr="005C1A17">
          <w:rPr>
            <w:rStyle w:val="Lienhypertexte"/>
            <w:noProof/>
            <w:sz w:val="18"/>
            <w:szCs w:val="18"/>
          </w:rPr>
          <w:t>B.4.6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59</w:t>
        </w:r>
        <w:r w:rsidR="005C1A17" w:rsidRPr="005C1A17">
          <w:rPr>
            <w:noProof/>
            <w:webHidden/>
            <w:sz w:val="18"/>
            <w:szCs w:val="18"/>
          </w:rPr>
          <w:fldChar w:fldCharType="end"/>
        </w:r>
      </w:hyperlink>
    </w:p>
    <w:p w14:paraId="549ADE12" w14:textId="7003057C"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15" w:history="1">
        <w:r w:rsidR="005C1A17" w:rsidRPr="005C1A17">
          <w:rPr>
            <w:rStyle w:val="Lienhypertexte"/>
            <w:noProof/>
            <w:sz w:val="20"/>
            <w:szCs w:val="16"/>
            <w:shd w:val="clear" w:color="auto" w:fill="FFFFFF"/>
          </w:rPr>
          <w:t>B.5 Les leviers d’intervention directe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_Toc158883015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61</w:t>
        </w:r>
        <w:r w:rsidR="005C1A17" w:rsidRPr="005C1A17">
          <w:rPr>
            <w:noProof/>
            <w:webHidden/>
            <w:sz w:val="20"/>
            <w:szCs w:val="16"/>
          </w:rPr>
          <w:fldChar w:fldCharType="end"/>
        </w:r>
      </w:hyperlink>
    </w:p>
    <w:p w14:paraId="544631A1" w14:textId="100AA392"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6" w:history="1">
        <w:r w:rsidR="005C1A17" w:rsidRPr="005C1A17">
          <w:rPr>
            <w:rStyle w:val="Lienhypertexte"/>
            <w:noProof/>
            <w:sz w:val="18"/>
            <w:szCs w:val="18"/>
          </w:rPr>
          <w:t>B.5.1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23EAC635" w14:textId="7D22ABCA"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7" w:history="1">
        <w:r w:rsidR="005C1A17" w:rsidRPr="005C1A17">
          <w:rPr>
            <w:rStyle w:val="Lienhypertexte"/>
            <w:noProof/>
            <w:sz w:val="18"/>
            <w:szCs w:val="18"/>
          </w:rPr>
          <w:t>B.5.2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00C29522" w14:textId="7B81FDF1"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8" w:history="1">
        <w:r w:rsidR="005C1A17" w:rsidRPr="005C1A17">
          <w:rPr>
            <w:rStyle w:val="Lienhypertexte"/>
            <w:noProof/>
            <w:sz w:val="18"/>
            <w:szCs w:val="18"/>
          </w:rPr>
          <w:t>B.5.3 Choisir les biens sur lesquels enclencher des procédures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43DFDD78" w14:textId="1C0F9A27"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19" w:history="1">
        <w:r w:rsidR="005C1A17" w:rsidRPr="005C1A17">
          <w:rPr>
            <w:rStyle w:val="Lienhypertexte"/>
            <w:noProof/>
            <w:sz w:val="18"/>
            <w:szCs w:val="18"/>
          </w:rPr>
          <w:t>B.5.4 Explorer en amont les équilibres financiers potentiels et rechercher des co-financeurs (phase pré-opérationnelle)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62</w:t>
        </w:r>
        <w:r w:rsidR="005C1A17" w:rsidRPr="005C1A17">
          <w:rPr>
            <w:noProof/>
            <w:webHidden/>
            <w:sz w:val="18"/>
            <w:szCs w:val="18"/>
          </w:rPr>
          <w:fldChar w:fldCharType="end"/>
        </w:r>
      </w:hyperlink>
    </w:p>
    <w:p w14:paraId="7E400D32" w14:textId="28EA32D8"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20" w:history="1">
        <w:r w:rsidR="005C1A17" w:rsidRPr="005C1A17">
          <w:rPr>
            <w:rStyle w:val="Lienhypertexte"/>
            <w:noProof/>
            <w:sz w:val="18"/>
            <w:szCs w:val="18"/>
          </w:rPr>
          <w:t>B.5.5 Choisir une procédure de maîtrise foncière adaptée à la situation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63</w:t>
        </w:r>
        <w:r w:rsidR="005C1A17" w:rsidRPr="005C1A17">
          <w:rPr>
            <w:noProof/>
            <w:webHidden/>
            <w:sz w:val="18"/>
            <w:szCs w:val="18"/>
          </w:rPr>
          <w:fldChar w:fldCharType="end"/>
        </w:r>
      </w:hyperlink>
    </w:p>
    <w:p w14:paraId="7A474334" w14:textId="2253A6FA"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21" w:history="1">
        <w:r w:rsidR="005C1A17" w:rsidRPr="005C1A17">
          <w:rPr>
            <w:rStyle w:val="Lienhypertexte"/>
            <w:noProof/>
            <w:sz w:val="18"/>
            <w:szCs w:val="18"/>
          </w:rPr>
          <w:t>B.5.6 Les partenaires clés (hors financeurs)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65</w:t>
        </w:r>
        <w:r w:rsidR="005C1A17" w:rsidRPr="005C1A17">
          <w:rPr>
            <w:noProof/>
            <w:webHidden/>
            <w:sz w:val="18"/>
            <w:szCs w:val="18"/>
          </w:rPr>
          <w:fldChar w:fldCharType="end"/>
        </w:r>
      </w:hyperlink>
    </w:p>
    <w:p w14:paraId="1AEA0E77" w14:textId="0B380D4E"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22" w:history="1">
        <w:r w:rsidR="005C1A17" w:rsidRPr="005C1A17">
          <w:rPr>
            <w:rStyle w:val="Lienhypertexte"/>
            <w:noProof/>
            <w:sz w:val="18"/>
            <w:szCs w:val="18"/>
          </w:rPr>
          <w:t>B.5.7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66</w:t>
        </w:r>
        <w:r w:rsidR="005C1A17" w:rsidRPr="005C1A17">
          <w:rPr>
            <w:noProof/>
            <w:webHidden/>
            <w:sz w:val="18"/>
            <w:szCs w:val="18"/>
          </w:rPr>
          <w:fldChar w:fldCharType="end"/>
        </w:r>
      </w:hyperlink>
    </w:p>
    <w:p w14:paraId="2039A65A" w14:textId="67D3CDAB" w:rsidR="005C1A17" w:rsidRPr="005C1A17" w:rsidRDefault="00265CB4">
      <w:pPr>
        <w:pStyle w:val="TM3"/>
        <w:tabs>
          <w:tab w:val="right" w:leader="dot" w:pos="10082"/>
        </w:tabs>
        <w:rPr>
          <w:rFonts w:asciiTheme="minorHAnsi" w:hAnsiTheme="minorHAnsi" w:cstheme="minorBidi"/>
          <w:i w:val="0"/>
          <w:noProof/>
          <w:color w:val="auto"/>
          <w:sz w:val="18"/>
          <w:szCs w:val="18"/>
        </w:rPr>
      </w:pPr>
      <w:hyperlink w:anchor="_Toc158883023" w:history="1">
        <w:r w:rsidR="005C1A17" w:rsidRPr="005C1A17">
          <w:rPr>
            <w:rStyle w:val="Lienhypertexte"/>
            <w:noProof/>
            <w:sz w:val="18"/>
            <w:szCs w:val="18"/>
          </w:rPr>
          <w:t>B.5.8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67</w:t>
        </w:r>
        <w:r w:rsidR="005C1A17" w:rsidRPr="005C1A17">
          <w:rPr>
            <w:noProof/>
            <w:webHidden/>
            <w:sz w:val="18"/>
            <w:szCs w:val="18"/>
          </w:rPr>
          <w:fldChar w:fldCharType="end"/>
        </w:r>
      </w:hyperlink>
    </w:p>
    <w:p w14:paraId="5EAF8A3C" w14:textId="40175682" w:rsidR="005C1A17" w:rsidRPr="005C1A17" w:rsidRDefault="00265CB4" w:rsidP="005358C1">
      <w:pPr>
        <w:pStyle w:val="TM1"/>
        <w:rPr>
          <w:rFonts w:asciiTheme="minorHAnsi" w:eastAsiaTheme="minorEastAsia" w:hAnsiTheme="minorHAnsi" w:cstheme="minorBidi"/>
          <w:color w:val="auto"/>
          <w:sz w:val="18"/>
          <w:szCs w:val="18"/>
          <w:lang w:eastAsia="fr-FR"/>
        </w:rPr>
      </w:pPr>
      <w:hyperlink w:anchor="_Toc158883024" w:history="1">
        <w:r w:rsidR="005C1A17" w:rsidRPr="005C1A17">
          <w:rPr>
            <w:rStyle w:val="Lienhypertexte"/>
            <w:szCs w:val="16"/>
          </w:rPr>
          <w:t>C.</w:t>
        </w:r>
        <w:r w:rsidR="005C1A17" w:rsidRPr="005C1A17">
          <w:rPr>
            <w:rFonts w:asciiTheme="minorHAnsi" w:eastAsiaTheme="minorEastAsia" w:hAnsiTheme="minorHAnsi" w:cstheme="minorBidi"/>
            <w:color w:val="auto"/>
            <w:sz w:val="18"/>
            <w:szCs w:val="18"/>
            <w:lang w:eastAsia="fr-FR"/>
          </w:rPr>
          <w:tab/>
        </w:r>
        <w:r w:rsidR="005C1A17" w:rsidRPr="005C1A17">
          <w:rPr>
            <w:rStyle w:val="Lienhypertexte"/>
            <w:szCs w:val="16"/>
          </w:rPr>
          <w:t>Evaluer / Adapter les actions</w:t>
        </w:r>
        <w:r w:rsidR="005C1A17" w:rsidRPr="005C1A17">
          <w:rPr>
            <w:webHidden/>
          </w:rPr>
          <w:tab/>
        </w:r>
        <w:r w:rsidR="005C1A17" w:rsidRPr="005C1A17">
          <w:rPr>
            <w:webHidden/>
          </w:rPr>
          <w:fldChar w:fldCharType="begin"/>
        </w:r>
        <w:r w:rsidR="005C1A17" w:rsidRPr="005C1A17">
          <w:rPr>
            <w:webHidden/>
          </w:rPr>
          <w:instrText xml:space="preserve"> PAGEREF _Toc158883024 \h </w:instrText>
        </w:r>
        <w:r w:rsidR="005C1A17" w:rsidRPr="005C1A17">
          <w:rPr>
            <w:webHidden/>
          </w:rPr>
        </w:r>
        <w:r w:rsidR="005C1A17" w:rsidRPr="005C1A17">
          <w:rPr>
            <w:webHidden/>
          </w:rPr>
          <w:fldChar w:fldCharType="separate"/>
        </w:r>
        <w:r w:rsidR="005C1A17" w:rsidRPr="005C1A17">
          <w:rPr>
            <w:webHidden/>
          </w:rPr>
          <w:t>72</w:t>
        </w:r>
        <w:r w:rsidR="005C1A17" w:rsidRPr="005C1A17">
          <w:rPr>
            <w:webHidden/>
          </w:rPr>
          <w:fldChar w:fldCharType="end"/>
        </w:r>
      </w:hyperlink>
    </w:p>
    <w:p w14:paraId="0F56FAD7" w14:textId="0F5E8468"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5" w:history="1">
        <w:r w:rsidR="005C1A17" w:rsidRPr="005C1A17">
          <w:rPr>
            <w:rStyle w:val="Lienhypertexte"/>
            <w:noProof/>
            <w:sz w:val="20"/>
            <w:szCs w:val="16"/>
            <w:shd w:val="clear" w:color="auto" w:fill="FFFFFF"/>
          </w:rPr>
          <w:t>C.1 Mesurer l’évolution globale de la vacance sur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72</w:t>
        </w:r>
        <w:r w:rsidR="005C1A17" w:rsidRPr="005C1A17">
          <w:rPr>
            <w:noProof/>
            <w:webHidden/>
            <w:sz w:val="20"/>
            <w:szCs w:val="16"/>
          </w:rPr>
          <w:fldChar w:fldCharType="end"/>
        </w:r>
      </w:hyperlink>
    </w:p>
    <w:p w14:paraId="16E1B1D2" w14:textId="6C38A797" w:rsidR="005C1A17" w:rsidRPr="005C1A17" w:rsidRDefault="00265CB4">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6" w:history="1">
        <w:r w:rsidR="005C1A17" w:rsidRPr="005C1A17">
          <w:rPr>
            <w:rStyle w:val="Lienhypertexte"/>
            <w:noProof/>
            <w:sz w:val="20"/>
            <w:szCs w:val="16"/>
            <w:shd w:val="clear" w:color="auto" w:fill="FFFFFF"/>
          </w:rPr>
          <w:t>C.2 Evaluer les différentes actions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73</w:t>
        </w:r>
        <w:r w:rsidR="005C1A17" w:rsidRPr="005C1A17">
          <w:rPr>
            <w:noProof/>
            <w:webHidden/>
            <w:sz w:val="20"/>
            <w:szCs w:val="16"/>
          </w:rPr>
          <w:fldChar w:fldCharType="end"/>
        </w:r>
      </w:hyperlink>
    </w:p>
    <w:p w14:paraId="6B6F831A" w14:textId="2A1CA6BC" w:rsidR="005C1A17" w:rsidRPr="005C1A17" w:rsidRDefault="00265CB4" w:rsidP="005358C1">
      <w:pPr>
        <w:pStyle w:val="TM1"/>
        <w:rPr>
          <w:rFonts w:asciiTheme="minorHAnsi" w:eastAsiaTheme="minorEastAsia" w:hAnsiTheme="minorHAnsi" w:cstheme="minorBidi"/>
          <w:color w:val="auto"/>
          <w:sz w:val="18"/>
          <w:szCs w:val="18"/>
          <w:lang w:eastAsia="fr-FR"/>
        </w:rPr>
      </w:pPr>
      <w:hyperlink w:anchor="_Toc158883027" w:history="1">
        <w:r w:rsidR="005C1A17" w:rsidRPr="005C1A17">
          <w:rPr>
            <w:rStyle w:val="Lienhypertexte"/>
            <w:szCs w:val="16"/>
          </w:rPr>
          <w:t>TABLE DES FIGURES</w:t>
        </w:r>
        <w:r w:rsidR="005C1A17" w:rsidRPr="005C1A17">
          <w:rPr>
            <w:webHidden/>
          </w:rPr>
          <w:tab/>
        </w:r>
        <w:r w:rsidR="005C1A17" w:rsidRPr="005C1A17">
          <w:rPr>
            <w:webHidden/>
          </w:rPr>
          <w:fldChar w:fldCharType="begin"/>
        </w:r>
        <w:r w:rsidR="005C1A17" w:rsidRPr="005C1A17">
          <w:rPr>
            <w:webHidden/>
          </w:rPr>
          <w:instrText xml:space="preserve"> PAGEREF _Toc158883027 \h </w:instrText>
        </w:r>
        <w:r w:rsidR="005C1A17" w:rsidRPr="005C1A17">
          <w:rPr>
            <w:webHidden/>
          </w:rPr>
        </w:r>
        <w:r w:rsidR="005C1A17" w:rsidRPr="005C1A17">
          <w:rPr>
            <w:webHidden/>
          </w:rPr>
          <w:fldChar w:fldCharType="separate"/>
        </w:r>
        <w:r w:rsidR="005C1A17" w:rsidRPr="005C1A17">
          <w:rPr>
            <w:webHidden/>
          </w:rPr>
          <w:t>75</w:t>
        </w:r>
        <w:r w:rsidR="005C1A17" w:rsidRPr="005C1A17">
          <w:rPr>
            <w:webHidden/>
          </w:rPr>
          <w:fldChar w:fldCharType="end"/>
        </w:r>
      </w:hyperlink>
    </w:p>
    <w:p w14:paraId="30057707" w14:textId="137D684B" w:rsidR="005C1A17" w:rsidRPr="005C1A17" w:rsidRDefault="00265CB4" w:rsidP="005358C1">
      <w:pPr>
        <w:pStyle w:val="TM1"/>
        <w:rPr>
          <w:rFonts w:asciiTheme="minorHAnsi" w:eastAsiaTheme="minorEastAsia" w:hAnsiTheme="minorHAnsi" w:cstheme="minorBidi"/>
          <w:color w:val="auto"/>
          <w:sz w:val="18"/>
          <w:szCs w:val="18"/>
          <w:lang w:eastAsia="fr-FR"/>
        </w:rPr>
      </w:pPr>
      <w:hyperlink w:anchor="_Toc158883028" w:history="1">
        <w:r w:rsidR="005C1A17" w:rsidRPr="005C1A17">
          <w:rPr>
            <w:rStyle w:val="Lienhypertexte"/>
            <w:szCs w:val="16"/>
          </w:rPr>
          <w:t>ANNEXES</w:t>
        </w:r>
        <w:r w:rsidR="005C1A17" w:rsidRPr="005C1A17">
          <w:rPr>
            <w:webHidden/>
          </w:rPr>
          <w:tab/>
        </w:r>
        <w:r w:rsidR="005C1A17" w:rsidRPr="005C1A17">
          <w:rPr>
            <w:webHidden/>
          </w:rPr>
          <w:fldChar w:fldCharType="begin"/>
        </w:r>
        <w:r w:rsidR="005C1A17" w:rsidRPr="005C1A17">
          <w:rPr>
            <w:webHidden/>
          </w:rPr>
          <w:instrText xml:space="preserve"> PAGEREF _Toc158883028 \h </w:instrText>
        </w:r>
        <w:r w:rsidR="005C1A17" w:rsidRPr="005C1A17">
          <w:rPr>
            <w:webHidden/>
          </w:rPr>
        </w:r>
        <w:r w:rsidR="005C1A17" w:rsidRPr="005C1A17">
          <w:rPr>
            <w:webHidden/>
          </w:rPr>
          <w:fldChar w:fldCharType="separate"/>
        </w:r>
        <w:r w:rsidR="005C1A17" w:rsidRPr="005C1A17">
          <w:rPr>
            <w:webHidden/>
          </w:rPr>
          <w:t>76</w:t>
        </w:r>
        <w:r w:rsidR="005C1A17" w:rsidRPr="005C1A17">
          <w:rPr>
            <w:webHidden/>
          </w:rPr>
          <w:fldChar w:fldCharType="end"/>
        </w:r>
      </w:hyperlink>
    </w:p>
    <w:p w14:paraId="5CB427AD" w14:textId="73058944"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29" w:history="1">
        <w:r w:rsidR="005C1A17" w:rsidRPr="005358C1">
          <w:rPr>
            <w:rStyle w:val="Lienhypertexte"/>
            <w:noProof/>
            <w:sz w:val="18"/>
            <w:szCs w:val="14"/>
          </w:rPr>
          <w:t>ANNEXE n° 1</w:t>
        </w:r>
        <w:r w:rsidR="005C1A17" w:rsidRPr="005358C1">
          <w:rPr>
            <w:rStyle w:val="Lienhypertexte"/>
            <w:rFonts w:ascii="Calibri" w:hAnsi="Calibri" w:cs="Calibri"/>
            <w:noProof/>
            <w:sz w:val="18"/>
            <w:szCs w:val="14"/>
          </w:rPr>
          <w:t> </w:t>
        </w:r>
        <w:r w:rsidR="005C1A17" w:rsidRPr="005358C1">
          <w:rPr>
            <w:rStyle w:val="Lienhypertexte"/>
            <w:noProof/>
            <w:sz w:val="18"/>
            <w:szCs w:val="14"/>
          </w:rPr>
          <w:t>: Logigramme récapitulatif de la méthode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_Toc158883029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77</w:t>
        </w:r>
        <w:r w:rsidR="005C1A17" w:rsidRPr="005358C1">
          <w:rPr>
            <w:noProof/>
            <w:webHidden/>
            <w:sz w:val="18"/>
            <w:szCs w:val="14"/>
          </w:rPr>
          <w:fldChar w:fldCharType="end"/>
        </w:r>
      </w:hyperlink>
    </w:p>
    <w:p w14:paraId="0662F36A" w14:textId="5212E9BB"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0" w:history="1">
        <w:r w:rsidR="005C1A17" w:rsidRPr="005358C1">
          <w:rPr>
            <w:rStyle w:val="Lienhypertexte"/>
            <w:noProof/>
            <w:sz w:val="18"/>
            <w:szCs w:val="14"/>
          </w:rPr>
          <w:t>ANNEXE n° 2</w:t>
        </w:r>
        <w:r w:rsidR="005C1A17" w:rsidRPr="005358C1">
          <w:rPr>
            <w:rStyle w:val="Lienhypertexte"/>
            <w:rFonts w:ascii="Calibri" w:hAnsi="Calibri" w:cs="Calibri"/>
            <w:noProof/>
            <w:sz w:val="18"/>
            <w:szCs w:val="14"/>
          </w:rPr>
          <w:t> </w:t>
        </w:r>
        <w:r w:rsidR="005C1A17" w:rsidRPr="005358C1">
          <w:rPr>
            <w:rStyle w:val="Lienhypertexte"/>
            <w:noProof/>
            <w:sz w:val="18"/>
            <w:szCs w:val="14"/>
          </w:rPr>
          <w:t>: 10 types de communes pour agir de mani</w:t>
        </w:r>
        <w:r w:rsidR="005C1A17" w:rsidRPr="005358C1">
          <w:rPr>
            <w:rStyle w:val="Lienhypertexte"/>
            <w:rFonts w:cs="Marianne"/>
            <w:noProof/>
            <w:sz w:val="18"/>
            <w:szCs w:val="14"/>
          </w:rPr>
          <w:t>è</w:t>
        </w:r>
        <w:r w:rsidR="005C1A17" w:rsidRPr="005358C1">
          <w:rPr>
            <w:rStyle w:val="Lienhypertexte"/>
            <w:noProof/>
            <w:sz w:val="18"/>
            <w:szCs w:val="14"/>
          </w:rPr>
          <w:t>re circonstanci</w:t>
        </w:r>
        <w:r w:rsidR="005C1A17" w:rsidRPr="005358C1">
          <w:rPr>
            <w:rStyle w:val="Lienhypertexte"/>
            <w:rFonts w:cs="Marianne"/>
            <w:noProof/>
            <w:sz w:val="18"/>
            <w:szCs w:val="14"/>
          </w:rPr>
          <w:t>é</w:t>
        </w:r>
        <w:r w:rsidR="005C1A17" w:rsidRPr="005358C1">
          <w:rPr>
            <w:rStyle w:val="Lienhypertexte"/>
            <w:noProof/>
            <w:sz w:val="18"/>
            <w:szCs w:val="14"/>
          </w:rPr>
          <w:t>e sur la vacance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_Toc158883030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78</w:t>
        </w:r>
        <w:r w:rsidR="005C1A17" w:rsidRPr="005358C1">
          <w:rPr>
            <w:noProof/>
            <w:webHidden/>
            <w:sz w:val="18"/>
            <w:szCs w:val="14"/>
          </w:rPr>
          <w:fldChar w:fldCharType="end"/>
        </w:r>
      </w:hyperlink>
    </w:p>
    <w:p w14:paraId="1D20DBA3" w14:textId="39E1E7F3"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1" w:history="1">
        <w:r w:rsidR="005C1A17" w:rsidRPr="005358C1">
          <w:rPr>
            <w:rStyle w:val="Lienhypertexte"/>
            <w:noProof/>
            <w:sz w:val="18"/>
            <w:szCs w:val="14"/>
            <w:shd w:val="clear" w:color="auto" w:fill="FFFFFF"/>
          </w:rPr>
          <w:t>ANNEXE n° 3 : Données - Outils à utiliser</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_Toc158883031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79</w:t>
        </w:r>
        <w:r w:rsidR="005C1A17" w:rsidRPr="005358C1">
          <w:rPr>
            <w:noProof/>
            <w:webHidden/>
            <w:sz w:val="18"/>
            <w:szCs w:val="14"/>
          </w:rPr>
          <w:fldChar w:fldCharType="end"/>
        </w:r>
      </w:hyperlink>
    </w:p>
    <w:p w14:paraId="1096C38D" w14:textId="55952537"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2" w:history="1">
        <w:r w:rsidR="005C1A17" w:rsidRPr="005358C1">
          <w:rPr>
            <w:rStyle w:val="Lienhypertexte"/>
            <w:noProof/>
            <w:sz w:val="18"/>
            <w:szCs w:val="14"/>
          </w:rPr>
          <w:t>ANNEXE n° 4 : Exemple d’objectif de réduction de 2 points du taux de vacance de longue durée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_Toc158883032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80</w:t>
        </w:r>
        <w:r w:rsidR="005C1A17" w:rsidRPr="005358C1">
          <w:rPr>
            <w:noProof/>
            <w:webHidden/>
            <w:sz w:val="18"/>
            <w:szCs w:val="14"/>
          </w:rPr>
          <w:fldChar w:fldCharType="end"/>
        </w:r>
      </w:hyperlink>
    </w:p>
    <w:p w14:paraId="02D8A8B5" w14:textId="49DC2845"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3" w:history="1">
        <w:r w:rsidR="005C1A17" w:rsidRPr="005358C1">
          <w:rPr>
            <w:rStyle w:val="Lienhypertexte"/>
            <w:noProof/>
            <w:sz w:val="18"/>
            <w:szCs w:val="14"/>
            <w:shd w:val="clear" w:color="auto" w:fill="FFFFFF"/>
          </w:rPr>
          <w:t>ANNEXE n° 5</w:t>
        </w:r>
        <w:r w:rsidR="005C1A17" w:rsidRPr="005358C1">
          <w:rPr>
            <w:rStyle w:val="Lienhypertexte"/>
            <w:rFonts w:ascii="Calibri" w:hAnsi="Calibri" w:cs="Calibri"/>
            <w:noProof/>
            <w:sz w:val="18"/>
            <w:szCs w:val="14"/>
            <w:shd w:val="clear" w:color="auto" w:fill="FFFFFF"/>
          </w:rPr>
          <w:t> </w:t>
        </w:r>
        <w:r w:rsidR="005C1A17" w:rsidRPr="005358C1">
          <w:rPr>
            <w:rStyle w:val="Lienhypertexte"/>
            <w:noProof/>
            <w:sz w:val="18"/>
            <w:szCs w:val="14"/>
            <w:shd w:val="clear" w:color="auto" w:fill="FFFFFF"/>
          </w:rPr>
          <w:t>: Exemple de bordereau de relevé de terrain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_Toc158883033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81</w:t>
        </w:r>
        <w:r w:rsidR="005C1A17" w:rsidRPr="005358C1">
          <w:rPr>
            <w:noProof/>
            <w:webHidden/>
            <w:sz w:val="18"/>
            <w:szCs w:val="14"/>
          </w:rPr>
          <w:fldChar w:fldCharType="end"/>
        </w:r>
      </w:hyperlink>
    </w:p>
    <w:p w14:paraId="4CCCC8DF" w14:textId="40E8F694"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4" w:history="1">
        <w:r w:rsidR="005C1A17" w:rsidRPr="005358C1">
          <w:rPr>
            <w:rStyle w:val="Lienhypertexte"/>
            <w:noProof/>
            <w:sz w:val="18"/>
            <w:szCs w:val="14"/>
          </w:rPr>
          <w:t>ANNEXE n° 6</w:t>
        </w:r>
        <w:r w:rsidR="005C1A17" w:rsidRPr="005358C1">
          <w:rPr>
            <w:rStyle w:val="Lienhypertexte"/>
            <w:rFonts w:ascii="Calibri" w:hAnsi="Calibri" w:cs="Calibri"/>
            <w:noProof/>
            <w:sz w:val="18"/>
            <w:szCs w:val="14"/>
          </w:rPr>
          <w:t> </w:t>
        </w:r>
        <w:r w:rsidR="005C1A17" w:rsidRPr="005358C1">
          <w:rPr>
            <w:rStyle w:val="Lienhypertexte"/>
            <w:noProof/>
            <w:sz w:val="18"/>
            <w:szCs w:val="14"/>
          </w:rPr>
          <w:t xml:space="preserve">: Classification des logements selon "14 cadres de vie " et analyses </w:t>
        </w:r>
        <w:r w:rsidR="005C1A17" w:rsidRPr="005358C1">
          <w:rPr>
            <w:rStyle w:val="Lienhypertexte"/>
            <w:rFonts w:cs="Marianne"/>
            <w:noProof/>
            <w:sz w:val="18"/>
            <w:szCs w:val="14"/>
          </w:rPr>
          <w:t>à</w:t>
        </w:r>
        <w:r w:rsidR="005C1A17" w:rsidRPr="005358C1">
          <w:rPr>
            <w:rStyle w:val="Lienhypertexte"/>
            <w:noProof/>
            <w:sz w:val="18"/>
            <w:szCs w:val="14"/>
          </w:rPr>
          <w:t xml:space="preserve"> l</w:t>
        </w:r>
        <w:r w:rsidR="005C1A17" w:rsidRPr="005358C1">
          <w:rPr>
            <w:rStyle w:val="Lienhypertexte"/>
            <w:rFonts w:cs="Marianne"/>
            <w:noProof/>
            <w:sz w:val="18"/>
            <w:szCs w:val="14"/>
          </w:rPr>
          <w:t>’é</w:t>
        </w:r>
        <w:r w:rsidR="005C1A17" w:rsidRPr="005358C1">
          <w:rPr>
            <w:rStyle w:val="Lienhypertexte"/>
            <w:noProof/>
            <w:sz w:val="18"/>
            <w:szCs w:val="14"/>
          </w:rPr>
          <w:t>chelle de la r</w:t>
        </w:r>
        <w:r w:rsidR="005C1A17" w:rsidRPr="005358C1">
          <w:rPr>
            <w:rStyle w:val="Lienhypertexte"/>
            <w:rFonts w:cs="Marianne"/>
            <w:noProof/>
            <w:sz w:val="18"/>
            <w:szCs w:val="14"/>
          </w:rPr>
          <w:t>é</w:t>
        </w:r>
        <w:r w:rsidR="005C1A17" w:rsidRPr="005358C1">
          <w:rPr>
            <w:rStyle w:val="Lienhypertexte"/>
            <w:noProof/>
            <w:sz w:val="18"/>
            <w:szCs w:val="14"/>
          </w:rPr>
          <w:t>gion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_Toc158883034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82</w:t>
        </w:r>
        <w:r w:rsidR="005C1A17" w:rsidRPr="005358C1">
          <w:rPr>
            <w:noProof/>
            <w:webHidden/>
            <w:sz w:val="18"/>
            <w:szCs w:val="14"/>
          </w:rPr>
          <w:fldChar w:fldCharType="end"/>
        </w:r>
      </w:hyperlink>
    </w:p>
    <w:p w14:paraId="6742F7CA" w14:textId="27D404B2"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5" w:history="1">
        <w:r w:rsidR="005C1A17" w:rsidRPr="005358C1">
          <w:rPr>
            <w:rStyle w:val="Lienhypertexte"/>
            <w:noProof/>
            <w:sz w:val="18"/>
            <w:szCs w:val="14"/>
          </w:rPr>
          <w:t>ANNEXE n° 7</w:t>
        </w:r>
        <w:r w:rsidR="005C1A17" w:rsidRPr="005358C1">
          <w:rPr>
            <w:rStyle w:val="Lienhypertexte"/>
            <w:rFonts w:ascii="Calibri" w:hAnsi="Calibri" w:cs="Calibri"/>
            <w:noProof/>
            <w:sz w:val="18"/>
            <w:szCs w:val="14"/>
          </w:rPr>
          <w:t> </w:t>
        </w:r>
        <w:r w:rsidR="005C1A17" w:rsidRPr="005358C1">
          <w:rPr>
            <w:rStyle w:val="Lienhypertexte"/>
            <w:noProof/>
            <w:sz w:val="18"/>
            <w:szCs w:val="14"/>
          </w:rPr>
          <w:t>: Les leviers op</w:t>
        </w:r>
        <w:r w:rsidR="005C1A17" w:rsidRPr="005358C1">
          <w:rPr>
            <w:rStyle w:val="Lienhypertexte"/>
            <w:rFonts w:cs="Marianne"/>
            <w:noProof/>
            <w:sz w:val="18"/>
            <w:szCs w:val="14"/>
          </w:rPr>
          <w:t>é</w:t>
        </w:r>
        <w:r w:rsidR="005C1A17" w:rsidRPr="005358C1">
          <w:rPr>
            <w:rStyle w:val="Lienhypertexte"/>
            <w:noProof/>
            <w:sz w:val="18"/>
            <w:szCs w:val="14"/>
          </w:rPr>
          <w:t xml:space="preserve">rationnels B1 </w:t>
        </w:r>
        <w:r w:rsidR="005C1A17" w:rsidRPr="005358C1">
          <w:rPr>
            <w:rStyle w:val="Lienhypertexte"/>
            <w:rFonts w:cs="Marianne"/>
            <w:noProof/>
            <w:sz w:val="18"/>
            <w:szCs w:val="14"/>
          </w:rPr>
          <w:t>à</w:t>
        </w:r>
        <w:r w:rsidR="005C1A17" w:rsidRPr="005358C1">
          <w:rPr>
            <w:rStyle w:val="Lienhypertexte"/>
            <w:noProof/>
            <w:sz w:val="18"/>
            <w:szCs w:val="14"/>
          </w:rPr>
          <w:t xml:space="preserve"> B5, en fonction des situations cibles</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_Toc158883035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91</w:t>
        </w:r>
        <w:r w:rsidR="005C1A17" w:rsidRPr="005358C1">
          <w:rPr>
            <w:noProof/>
            <w:webHidden/>
            <w:sz w:val="18"/>
            <w:szCs w:val="14"/>
          </w:rPr>
          <w:fldChar w:fldCharType="end"/>
        </w:r>
      </w:hyperlink>
    </w:p>
    <w:p w14:paraId="0F28FCFE" w14:textId="5383D145"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6" w:history="1">
        <w:r w:rsidR="005C1A17" w:rsidRPr="005358C1">
          <w:rPr>
            <w:rStyle w:val="Lienhypertexte"/>
            <w:noProof/>
            <w:sz w:val="18"/>
            <w:szCs w:val="14"/>
          </w:rPr>
          <w:t>ANNEXE n° 8</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de la collectivité pour la mise en place de dispositifs d’accompagnement des propriétaires (leviers B1 à B4)</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_Toc158883036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93</w:t>
        </w:r>
        <w:r w:rsidR="005C1A17" w:rsidRPr="005358C1">
          <w:rPr>
            <w:noProof/>
            <w:webHidden/>
            <w:sz w:val="18"/>
            <w:szCs w:val="14"/>
          </w:rPr>
          <w:fldChar w:fldCharType="end"/>
        </w:r>
      </w:hyperlink>
    </w:p>
    <w:p w14:paraId="327E525F" w14:textId="66633C9F" w:rsidR="005C1A17" w:rsidRPr="005358C1" w:rsidRDefault="00265CB4">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7" w:history="1">
        <w:r w:rsidR="005C1A17" w:rsidRPr="005358C1">
          <w:rPr>
            <w:rStyle w:val="Lienhypertexte"/>
            <w:noProof/>
            <w:sz w:val="18"/>
            <w:szCs w:val="14"/>
          </w:rPr>
          <w:t>ANNEXE n° 9</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pour les interventions directes de la collectivité (leviers B5)</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_Toc158883037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94</w:t>
        </w:r>
        <w:r w:rsidR="005C1A17" w:rsidRPr="005358C1">
          <w:rPr>
            <w:noProof/>
            <w:webHidden/>
            <w:sz w:val="18"/>
            <w:szCs w:val="14"/>
          </w:rPr>
          <w:fldChar w:fldCharType="end"/>
        </w:r>
      </w:hyperlink>
    </w:p>
    <w:p w14:paraId="332AE5E6" w14:textId="745F2E31" w:rsidR="005C1A17" w:rsidRPr="005358C1" w:rsidRDefault="00265CB4" w:rsidP="005358C1">
      <w:pPr>
        <w:pStyle w:val="TM1"/>
        <w:rPr>
          <w:rFonts w:asciiTheme="minorHAnsi" w:eastAsiaTheme="minorEastAsia" w:hAnsiTheme="minorHAnsi" w:cstheme="minorBidi"/>
          <w:color w:val="auto"/>
          <w:lang w:eastAsia="fr-FR"/>
        </w:rPr>
      </w:pPr>
      <w:hyperlink w:anchor="_Toc158883038" w:history="1">
        <w:r w:rsidR="005C1A17" w:rsidRPr="005358C1">
          <w:rPr>
            <w:rStyle w:val="Lienhypertexte"/>
          </w:rPr>
          <w:t>REMERCIEMENTS</w:t>
        </w:r>
        <w:r w:rsidR="005C1A17" w:rsidRPr="005358C1">
          <w:rPr>
            <w:webHidden/>
          </w:rPr>
          <w:tab/>
        </w:r>
        <w:r w:rsidR="005C1A17" w:rsidRPr="005358C1">
          <w:rPr>
            <w:webHidden/>
          </w:rPr>
          <w:fldChar w:fldCharType="begin"/>
        </w:r>
        <w:r w:rsidR="005C1A17" w:rsidRPr="005358C1">
          <w:rPr>
            <w:webHidden/>
          </w:rPr>
          <w:instrText xml:space="preserve"> PAGEREF _Toc158883038 \h </w:instrText>
        </w:r>
        <w:r w:rsidR="005C1A17" w:rsidRPr="005358C1">
          <w:rPr>
            <w:webHidden/>
          </w:rPr>
        </w:r>
        <w:r w:rsidR="005C1A17" w:rsidRPr="005358C1">
          <w:rPr>
            <w:webHidden/>
          </w:rPr>
          <w:fldChar w:fldCharType="separate"/>
        </w:r>
        <w:r w:rsidR="005C1A17" w:rsidRPr="005358C1">
          <w:rPr>
            <w:webHidden/>
          </w:rPr>
          <w:t>95</w:t>
        </w:r>
        <w:r w:rsidR="005C1A17" w:rsidRPr="005358C1">
          <w:rPr>
            <w:webHidden/>
          </w:rPr>
          <w:fldChar w:fldCharType="end"/>
        </w:r>
      </w:hyperlink>
    </w:p>
    <w:p w14:paraId="7FA5B72A" w14:textId="0FC264CD" w:rsidR="00E070EA" w:rsidRDefault="000C06E5">
      <w:pPr>
        <w:pStyle w:val="Standard"/>
      </w:pPr>
      <w:r w:rsidRPr="005C1A17">
        <w:rPr>
          <w:sz w:val="14"/>
          <w:szCs w:val="16"/>
        </w:rPr>
        <w:fldChar w:fldCharType="end"/>
      </w:r>
    </w:p>
    <w:p w14:paraId="1370B2AF" w14:textId="77777777" w:rsidR="00E070EA" w:rsidRDefault="00E070EA">
      <w:pPr>
        <w:pStyle w:val="Standard"/>
        <w:rPr>
          <w:b/>
          <w:caps/>
          <w:color w:val="005841"/>
          <w:sz w:val="24"/>
        </w:rPr>
      </w:pPr>
    </w:p>
    <w:bookmarkStart w:id="2" w:name="_Toc158882964"/>
    <w:p w14:paraId="0032F99C" w14:textId="3CED6E4B" w:rsidR="00A97B18" w:rsidRDefault="00A97B18" w:rsidP="00A97B18">
      <w:pPr>
        <w:pStyle w:val="Titre1"/>
        <w:pageBreakBefore/>
        <w:spacing w:before="0"/>
        <w:rPr>
          <w:rFonts w:cs="Arial"/>
          <w:szCs w:val="32"/>
        </w:rPr>
      </w:pPr>
      <w:r w:rsidRPr="00354486">
        <w:rPr>
          <w:bCs w:val="0"/>
          <w:noProof/>
          <w:color w:val="2F4077"/>
          <w:sz w:val="24"/>
        </w:rPr>
        <w:lastRenderedPageBreak/>
        <mc:AlternateContent>
          <mc:Choice Requires="wps">
            <w:drawing>
              <wp:anchor distT="0" distB="0" distL="114300" distR="114300" simplePos="0" relativeHeight="251699200" behindDoc="0" locked="0" layoutInCell="1" allowOverlap="1" wp14:anchorId="26512EE0" wp14:editId="7BACF88D">
                <wp:simplePos x="0" y="0"/>
                <wp:positionH relativeFrom="margin">
                  <wp:align>left</wp:align>
                </wp:positionH>
                <wp:positionV relativeFrom="paragraph">
                  <wp:posOffset>247650</wp:posOffset>
                </wp:positionV>
                <wp:extent cx="5689441" cy="720"/>
                <wp:effectExtent l="0" t="0" r="26035" b="37465"/>
                <wp:wrapNone/>
                <wp:docPr id="6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74922A" id="Connecteur droit 36" o:spid="_x0000_s1026" style="position:absolute;z-index:251699200;visibility:visible;mso-wrap-style:square;mso-wrap-distance-left:9pt;mso-wrap-distance-top:0;mso-wrap-distance-right:9pt;mso-wrap-distance-bottom:0;mso-position-horizontal:left;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" strokecolor="#2f4077" strokeweight=".26mm">
                <w10:wrap anchorx="margin"/>
              </v:line>
            </w:pict>
          </mc:Fallback>
        </mc:AlternateContent>
      </w:r>
      <w:r w:rsidRPr="00A97B18">
        <w:rPr>
          <w:rFonts w:cs="Arial"/>
          <w:szCs w:val="32"/>
        </w:rPr>
        <w:t>Introduction</w:t>
      </w:r>
      <w:bookmarkEnd w:id="2"/>
    </w:p>
    <w:p w14:paraId="4F41960B" w14:textId="3801ECFD" w:rsidR="00A97B18" w:rsidRPr="00A97B18" w:rsidRDefault="00A97B18" w:rsidP="00A97B18">
      <w:pPr>
        <w:pStyle w:val="Textedesaisie"/>
      </w:pPr>
    </w:p>
    <w:p w14:paraId="3E9E8374" w14:textId="77777777" w:rsidR="00A97B18" w:rsidRPr="00A97B18" w:rsidRDefault="00A97B18" w:rsidP="00A97B18">
      <w:pPr>
        <w:pStyle w:val="western"/>
        <w:spacing w:before="119" w:beforeAutospacing="0" w:after="119"/>
        <w:rPr>
          <w:rFonts w:ascii="Marianne" w:hAnsi="Marianne"/>
          <w:color w:val="3558A2"/>
          <w:sz w:val="22"/>
          <w:szCs w:val="22"/>
        </w:rPr>
      </w:pPr>
      <w:r w:rsidRPr="00A97B18">
        <w:rPr>
          <w:rFonts w:ascii="Marianne" w:hAnsi="Marianne"/>
          <w:color w:val="3558A2"/>
          <w:sz w:val="22"/>
          <w:szCs w:val="22"/>
        </w:rPr>
        <w:t>La DREAL Grand Est a engagé en 2021 une étude à l’échelle de la région avec pour objectif de proposer une méthode de mobilisation des logements vacants</w:t>
      </w:r>
      <w:r w:rsidRPr="00A97B18">
        <w:rPr>
          <w:rFonts w:ascii="Marianne" w:hAnsi="Marianne"/>
          <w:b/>
          <w:bCs/>
          <w:color w:val="3558A2"/>
          <w:sz w:val="22"/>
          <w:szCs w:val="22"/>
        </w:rPr>
        <w:t xml:space="preserve"> </w:t>
      </w:r>
      <w:r w:rsidRPr="00A97B18">
        <w:rPr>
          <w:rFonts w:ascii="Marianne" w:hAnsi="Marianne"/>
          <w:color w:val="3558A2"/>
          <w:sz w:val="22"/>
          <w:szCs w:val="22"/>
        </w:rPr>
        <w:t>à destination des acteurs locaux, les communes, les intercommunalités et leurs partenaires.</w:t>
      </w:r>
    </w:p>
    <w:p w14:paraId="6225D24E" w14:textId="77777777" w:rsidR="00A97B18" w:rsidRPr="00A97B18" w:rsidRDefault="00A97B18" w:rsidP="00A97B18">
      <w:pPr>
        <w:pStyle w:val="western"/>
        <w:spacing w:before="119" w:beforeAutospacing="0" w:after="119"/>
        <w:rPr>
          <w:rFonts w:ascii="Marianne" w:hAnsi="Marianne"/>
          <w:sz w:val="22"/>
          <w:szCs w:val="22"/>
        </w:rPr>
      </w:pPr>
      <w:r w:rsidRPr="00843F22">
        <w:rPr>
          <w:rFonts w:ascii="Marianne" w:hAnsi="Marianne"/>
          <w:b/>
          <w:bCs/>
          <w:color w:val="CE614A"/>
          <w:sz w:val="22"/>
          <w:szCs w:val="22"/>
        </w:rPr>
        <w:t>Ce guide propose aux collectivités une structuration de leur intervention pour mobiliser les logements vacants du parc privé</w:t>
      </w:r>
      <w:r w:rsidRPr="00843F22">
        <w:rPr>
          <w:rFonts w:ascii="Marianne" w:hAnsi="Marianne"/>
          <w:color w:val="CE614A"/>
          <w:sz w:val="22"/>
          <w:szCs w:val="22"/>
        </w:rPr>
        <w:t xml:space="preserve">. </w:t>
      </w:r>
      <w:r w:rsidRPr="00843F22">
        <w:rPr>
          <w:rFonts w:ascii="Marianne" w:hAnsi="Marianne"/>
          <w:color w:val="3558A2"/>
          <w:sz w:val="22"/>
          <w:szCs w:val="22"/>
        </w:rPr>
        <w:t>Il fait suite aux phases de diagnostic et de partage des enjeux avec une vingtaine de collectivités et de partenaires</w:t>
      </w:r>
      <w:r w:rsidRPr="00A97B18">
        <w:rPr>
          <w:rFonts w:ascii="Marianne" w:hAnsi="Marianne"/>
          <w:color w:val="000000"/>
          <w:sz w:val="22"/>
          <w:szCs w:val="22"/>
        </w:rPr>
        <w:t xml:space="preserve">. </w:t>
      </w:r>
      <w:r w:rsidRPr="00843F22">
        <w:rPr>
          <w:rFonts w:ascii="Marianne" w:hAnsi="Marianne"/>
          <w:b/>
          <w:bCs/>
          <w:color w:val="CE614A"/>
          <w:sz w:val="22"/>
          <w:szCs w:val="22"/>
        </w:rPr>
        <w:t>Il ne traite pas de la vacance du parc social</w:t>
      </w:r>
      <w:r w:rsidRPr="00843F22">
        <w:rPr>
          <w:rFonts w:ascii="Marianne" w:hAnsi="Marianne"/>
          <w:color w:val="CE614A"/>
          <w:sz w:val="22"/>
          <w:szCs w:val="22"/>
        </w:rPr>
        <w:t xml:space="preserve"> </w:t>
      </w:r>
      <w:r w:rsidRPr="00843F22">
        <w:rPr>
          <w:rFonts w:ascii="Marianne" w:hAnsi="Marianne"/>
          <w:color w:val="3558A2"/>
          <w:sz w:val="22"/>
          <w:szCs w:val="22"/>
        </w:rPr>
        <w:t>pour lequel les collectivités pourront s’appuyer notamment sur le répertoire du patrimoine locatif social (RPLS).</w:t>
      </w:r>
    </w:p>
    <w:p w14:paraId="6001E867" w14:textId="77777777" w:rsidR="00A97B18" w:rsidRPr="00843F22" w:rsidRDefault="00A97B18" w:rsidP="00A97B18">
      <w:pPr>
        <w:pStyle w:val="western"/>
        <w:spacing w:before="119" w:beforeAutospacing="0" w:after="57"/>
        <w:rPr>
          <w:rFonts w:ascii="Marianne" w:hAnsi="Marianne"/>
          <w:color w:val="3558A2"/>
          <w:sz w:val="22"/>
          <w:szCs w:val="22"/>
        </w:rPr>
      </w:pPr>
      <w:r w:rsidRPr="00843F22">
        <w:rPr>
          <w:rFonts w:ascii="Marianne" w:hAnsi="Marianne"/>
          <w:color w:val="3558A2"/>
          <w:sz w:val="22"/>
          <w:szCs w:val="22"/>
        </w:rPr>
        <w:t xml:space="preserve">La politique sectorielle de mobilisation des logements vacants décrite ici a vocation à être intégrée aux politiques globales d’habitat, d’aménagement et d’urbanisme des collectivités. En effet, la réponse aux besoins en logements de la population, portée à la fois par des logements vacants à remobiliser et par de la construction neuve, s’inscrit plus largement dans des </w:t>
      </w:r>
      <w:r w:rsidRPr="00843F22">
        <w:rPr>
          <w:rFonts w:ascii="Marianne" w:hAnsi="Marianne"/>
          <w:b/>
          <w:bCs/>
          <w:color w:val="3558A2"/>
          <w:sz w:val="22"/>
          <w:szCs w:val="22"/>
        </w:rPr>
        <w:t>enjeux</w:t>
      </w:r>
      <w:r w:rsidRPr="00843F22">
        <w:rPr>
          <w:rFonts w:ascii="Calibri" w:hAnsi="Calibri" w:cs="Calibri"/>
          <w:b/>
          <w:bCs/>
          <w:color w:val="3558A2"/>
          <w:sz w:val="22"/>
          <w:szCs w:val="22"/>
        </w:rPr>
        <w:t> </w:t>
      </w:r>
      <w:r w:rsidRPr="00843F22">
        <w:rPr>
          <w:rFonts w:ascii="Marianne" w:hAnsi="Marianne"/>
          <w:color w:val="3558A2"/>
          <w:sz w:val="22"/>
          <w:szCs w:val="22"/>
        </w:rPr>
        <w:t>:</w:t>
      </w:r>
    </w:p>
    <w:p w14:paraId="443DB11A"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d’attractivité locale pour la population (l’habitat y participant au même titre que l’emploi, les équipements et les services),</w:t>
      </w:r>
    </w:p>
    <w:p w14:paraId="0DC00BB0"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d’amélioration de la qualité du parc de logements, de leurs cadres de vie, et de leur accessibilité financière,</w:t>
      </w:r>
    </w:p>
    <w:p w14:paraId="1B8D1F3B"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de sobriété énergétique (interdiction progressive des passoires énergétiques) et foncière (le logement vacant constitue aussi une ressource foncière pour l’objectif 2050 de zéro artificialisation nette),</w:t>
      </w:r>
    </w:p>
    <w:p w14:paraId="0FF3C811" w14:textId="6AEE69DB"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d’économie de matériaux</w:t>
      </w:r>
      <w:r w:rsidRPr="00843F22">
        <w:rPr>
          <w:rStyle w:val="Appelnotedebasdep"/>
          <w:rFonts w:ascii="Marianne" w:hAnsi="Marianne"/>
          <w:color w:val="3558A2"/>
          <w:sz w:val="22"/>
          <w:szCs w:val="22"/>
        </w:rPr>
        <w:footnoteReference w:id="1"/>
      </w:r>
      <w:r w:rsidRPr="00843F22">
        <w:rPr>
          <w:rFonts w:ascii="Marianne" w:hAnsi="Marianne"/>
          <w:color w:val="3558A2"/>
          <w:sz w:val="22"/>
          <w:szCs w:val="22"/>
        </w:rPr>
        <w:t xml:space="preserve"> et de promotion des éco-matériaux en circuits courts,</w:t>
      </w:r>
    </w:p>
    <w:p w14:paraId="164EFF68" w14:textId="77777777" w:rsidR="00A97B18" w:rsidRPr="00843F22" w:rsidRDefault="00A97B18" w:rsidP="00484A78">
      <w:pPr>
        <w:pStyle w:val="western"/>
        <w:numPr>
          <w:ilvl w:val="0"/>
          <w:numId w:val="21"/>
        </w:numPr>
        <w:spacing w:before="119" w:beforeAutospacing="0" w:after="0"/>
        <w:rPr>
          <w:rFonts w:ascii="Marianne" w:hAnsi="Marianne"/>
          <w:color w:val="3558A2"/>
          <w:sz w:val="22"/>
          <w:szCs w:val="22"/>
        </w:rPr>
      </w:pPr>
      <w:r w:rsidRPr="00843F22">
        <w:rPr>
          <w:rFonts w:ascii="Marianne" w:hAnsi="Marianne"/>
          <w:color w:val="3558A2"/>
          <w:sz w:val="22"/>
          <w:szCs w:val="22"/>
        </w:rPr>
        <w:t>et de développement d’emplois locaux non délocalisables dans les filières de la rénovation et de la performance énergétique.</w:t>
      </w:r>
    </w:p>
    <w:p w14:paraId="6FA8FA57" w14:textId="7777777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L’action des collectivités</w:t>
      </w:r>
      <w:r w:rsidRPr="00843F22">
        <w:rPr>
          <w:rFonts w:ascii="Marianne" w:hAnsi="Marianne"/>
          <w:color w:val="3558A2"/>
          <w:sz w:val="22"/>
          <w:szCs w:val="22"/>
        </w:rPr>
        <w:t xml:space="preserve">, déployée en régie ou avec des prestataires privés, </w:t>
      </w:r>
      <w:r w:rsidRPr="00843F22">
        <w:rPr>
          <w:rFonts w:ascii="Marianne" w:hAnsi="Marianne"/>
          <w:b/>
          <w:bCs/>
          <w:color w:val="CE614A"/>
          <w:sz w:val="22"/>
          <w:szCs w:val="22"/>
        </w:rPr>
        <w:t>nécessite une large association de leurs partenaires</w:t>
      </w:r>
      <w:r w:rsidRPr="00843F22">
        <w:rPr>
          <w:rFonts w:ascii="Marianne" w:hAnsi="Marianne"/>
          <w:color w:val="CE614A"/>
          <w:sz w:val="22"/>
          <w:szCs w:val="22"/>
        </w:rPr>
        <w:t xml:space="preserve"> </w:t>
      </w:r>
      <w:r w:rsidRPr="00843F22">
        <w:rPr>
          <w:rFonts w:ascii="Marianne" w:hAnsi="Marianne"/>
          <w:color w:val="3558A2"/>
          <w:sz w:val="22"/>
          <w:szCs w:val="22"/>
        </w:rPr>
        <w:t>tels que les bailleurs sociaux, l’</w:t>
      </w:r>
      <w:r w:rsidRPr="00843F22">
        <w:rPr>
          <w:rFonts w:ascii="Marianne" w:hAnsi="Marianne"/>
          <w:caps/>
          <w:color w:val="3558A2"/>
          <w:sz w:val="22"/>
          <w:szCs w:val="22"/>
        </w:rPr>
        <w:t>é</w:t>
      </w:r>
      <w:r w:rsidRPr="00843F22">
        <w:rPr>
          <w:rFonts w:ascii="Marianne" w:hAnsi="Marianne"/>
          <w:color w:val="3558A2"/>
          <w:sz w:val="22"/>
          <w:szCs w:val="22"/>
        </w:rPr>
        <w:t>tablissement Public Foncier (EPF), l’agence départementale d’information sur le logement (ADIL), le conseil d’architecture, d’urbanisme et de l’environnement (CAUE), le Parc Naturel Régional (PNR), et les services de l’état, selon leurs périmètres d’action.</w:t>
      </w:r>
    </w:p>
    <w:p w14:paraId="4098D956" w14:textId="031F98BD"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Cette action devra aussi s’inscrire dans les évolutions en cours des dispositifs d’accompagnement de l’agence nationale de l’habitat (ANAH), en particulier du dispositif d’accompagnement des ménages «</w:t>
      </w:r>
      <w:r w:rsidRPr="00843F22">
        <w:rPr>
          <w:rFonts w:ascii="Calibri" w:hAnsi="Calibri" w:cs="Calibri"/>
          <w:b/>
          <w:bCs/>
          <w:color w:val="CE614A"/>
          <w:sz w:val="22"/>
          <w:szCs w:val="22"/>
        </w:rPr>
        <w:t> </w:t>
      </w:r>
      <w:r w:rsidRPr="00843F22">
        <w:rPr>
          <w:rFonts w:ascii="Marianne" w:hAnsi="Marianne"/>
          <w:b/>
          <w:bCs/>
          <w:color w:val="CE614A"/>
          <w:sz w:val="22"/>
          <w:szCs w:val="22"/>
        </w:rPr>
        <w:t>Mon Accompagnateur R</w:t>
      </w:r>
      <w:r w:rsidRPr="00843F22">
        <w:rPr>
          <w:rFonts w:ascii="Marianne" w:hAnsi="Marianne" w:cs="Marianne"/>
          <w:b/>
          <w:bCs/>
          <w:color w:val="CE614A"/>
          <w:sz w:val="22"/>
          <w:szCs w:val="22"/>
        </w:rPr>
        <w:t>é</w:t>
      </w:r>
      <w:r w:rsidRPr="00843F22">
        <w:rPr>
          <w:rFonts w:ascii="Marianne" w:hAnsi="Marianne"/>
          <w:b/>
          <w:bCs/>
          <w:color w:val="CE614A"/>
          <w:sz w:val="22"/>
          <w:szCs w:val="22"/>
        </w:rPr>
        <w:t>nov</w:t>
      </w:r>
      <w:r w:rsidRPr="00843F22">
        <w:rPr>
          <w:rFonts w:ascii="Marianne" w:hAnsi="Marianne" w:cs="Marianne"/>
          <w:b/>
          <w:bCs/>
          <w:color w:val="CE614A"/>
          <w:sz w:val="22"/>
          <w:szCs w:val="22"/>
        </w:rPr>
        <w:t>’</w:t>
      </w:r>
      <w:r w:rsidRPr="00843F22">
        <w:rPr>
          <w:rFonts w:ascii="Calibri" w:hAnsi="Calibri" w:cs="Calibri"/>
          <w:b/>
          <w:bCs/>
          <w:color w:val="CE614A"/>
          <w:sz w:val="22"/>
          <w:szCs w:val="22"/>
        </w:rPr>
        <w:t> </w:t>
      </w:r>
      <w:r w:rsidRPr="00843F22">
        <w:rPr>
          <w:rFonts w:ascii="Marianne" w:hAnsi="Marianne" w:cs="Marianne"/>
          <w:b/>
          <w:bCs/>
          <w:color w:val="CE614A"/>
          <w:sz w:val="22"/>
          <w:szCs w:val="22"/>
        </w:rPr>
        <w:t>»</w:t>
      </w:r>
      <w:r w:rsidRPr="00843F22">
        <w:rPr>
          <w:rFonts w:ascii="Marianne" w:hAnsi="Marianne"/>
          <w:color w:val="CE614A"/>
          <w:sz w:val="22"/>
          <w:szCs w:val="22"/>
        </w:rPr>
        <w:t xml:space="preserve"> </w:t>
      </w:r>
      <w:r w:rsidRPr="00843F22">
        <w:rPr>
          <w:rFonts w:ascii="Marianne" w:hAnsi="Marianne"/>
          <w:color w:val="3558A2"/>
          <w:sz w:val="22"/>
          <w:szCs w:val="22"/>
        </w:rPr>
        <w:t xml:space="preserve">devenu obligatoire </w:t>
      </w:r>
      <w:r w:rsidR="00843F22">
        <w:rPr>
          <w:rFonts w:ascii="Marianne" w:hAnsi="Marianne"/>
          <w:color w:val="3558A2"/>
          <w:sz w:val="22"/>
          <w:szCs w:val="22"/>
        </w:rPr>
        <w:t>dès le 1</w:t>
      </w:r>
      <w:r w:rsidR="00843F22" w:rsidRPr="00843F22">
        <w:rPr>
          <w:rFonts w:ascii="Marianne" w:hAnsi="Marianne"/>
          <w:color w:val="3558A2"/>
          <w:sz w:val="22"/>
          <w:szCs w:val="22"/>
          <w:vertAlign w:val="superscript"/>
        </w:rPr>
        <w:t>er</w:t>
      </w:r>
      <w:r w:rsidR="00843F22">
        <w:rPr>
          <w:rFonts w:ascii="Marianne" w:hAnsi="Marianne"/>
          <w:color w:val="3558A2"/>
          <w:sz w:val="22"/>
          <w:szCs w:val="22"/>
        </w:rPr>
        <w:t xml:space="preserve"> janvier 2024</w:t>
      </w:r>
      <w:r w:rsidRPr="00843F22">
        <w:rPr>
          <w:rFonts w:ascii="Marianne" w:hAnsi="Marianne"/>
          <w:color w:val="3558A2"/>
          <w:sz w:val="22"/>
          <w:szCs w:val="22"/>
        </w:rPr>
        <w:t>, pour certains projets d’amélioration de l’habitat, sous certaines conditions</w:t>
      </w:r>
      <w:r w:rsidRPr="00843F22">
        <w:rPr>
          <w:rStyle w:val="Appelnotedebasdep"/>
          <w:rFonts w:ascii="Marianne" w:hAnsi="Marianne"/>
          <w:color w:val="3558A2"/>
          <w:sz w:val="22"/>
          <w:szCs w:val="22"/>
        </w:rPr>
        <w:footnoteReference w:id="2"/>
      </w:r>
      <w:r w:rsidRPr="00843F22">
        <w:rPr>
          <w:rFonts w:ascii="Marianne" w:hAnsi="Marianne"/>
          <w:color w:val="3558A2"/>
          <w:sz w:val="22"/>
          <w:szCs w:val="22"/>
        </w:rPr>
        <w:t xml:space="preserve"> .</w:t>
      </w:r>
    </w:p>
    <w:p w14:paraId="42D68A4A" w14:textId="0F4D3E4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 xml:space="preserve">Les propositions de ce guide pourront enrichir les politiques des collectivités déjà engagées dans des projets d’attractivité, de renforcement de centralités rurales ou urbaines (programmes </w:t>
      </w:r>
      <w:r w:rsidRPr="00843F22">
        <w:rPr>
          <w:rFonts w:ascii="Marianne" w:hAnsi="Marianne"/>
          <w:color w:val="3558A2"/>
          <w:sz w:val="22"/>
          <w:szCs w:val="22"/>
        </w:rPr>
        <w:lastRenderedPageBreak/>
        <w:t>Centre-Bourgs, Petites Villes de Demain, Action Cœur de Ville, etc.) ou alimenter des études spécifiques sur la vacance.</w:t>
      </w:r>
    </w:p>
    <w:p w14:paraId="17977E70" w14:textId="6E3329D4" w:rsidR="00A97B18" w:rsidRPr="00843F22"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Ce document comprend 3 parties</w:t>
      </w:r>
      <w:r w:rsidRPr="00843F22">
        <w:rPr>
          <w:rFonts w:ascii="Calibri" w:hAnsi="Calibri" w:cs="Calibri"/>
          <w:color w:val="3558A2"/>
          <w:sz w:val="22"/>
          <w:szCs w:val="22"/>
        </w:rPr>
        <w:t> </w:t>
      </w:r>
      <w:r w:rsidRPr="00843F22">
        <w:rPr>
          <w:rFonts w:ascii="Marianne" w:hAnsi="Marianne"/>
          <w:color w:val="3558A2"/>
          <w:sz w:val="22"/>
          <w:szCs w:val="22"/>
        </w:rPr>
        <w:t>:</w:t>
      </w:r>
    </w:p>
    <w:p w14:paraId="35CFCF6E" w14:textId="2835A8C2" w:rsidR="00A97B18" w:rsidRPr="00B5704C" w:rsidRDefault="00B5704C" w:rsidP="00484A78">
      <w:pPr>
        <w:pStyle w:val="western"/>
        <w:numPr>
          <w:ilvl w:val="0"/>
          <w:numId w:val="32"/>
        </w:numPr>
        <w:spacing w:before="119" w:after="119"/>
        <w:rPr>
          <w:rFonts w:ascii="Marianne" w:hAnsi="Marianne"/>
          <w:b/>
          <w:bCs/>
          <w:color w:val="2F4077"/>
        </w:rPr>
      </w:pPr>
      <w:r>
        <w:rPr>
          <w:rFonts w:ascii="Marianne" w:hAnsi="Marianne"/>
          <w:b/>
          <w:bCs/>
          <w:color w:val="2F4077"/>
        </w:rPr>
        <w:t>L</w:t>
      </w:r>
      <w:r w:rsidR="00A97B18" w:rsidRPr="00B5704C">
        <w:rPr>
          <w:rFonts w:ascii="Marianne" w:hAnsi="Marianne"/>
          <w:b/>
          <w:bCs/>
          <w:color w:val="2F4077"/>
        </w:rPr>
        <w:t>a partie A propose une méthode pour réaliser un diagnostic local, définir une stratégie et dimensionner la politique locale de mobilisation des logements vacants selon 5 types de besoins d’intervention</w:t>
      </w:r>
      <w:r>
        <w:rPr>
          <w:rFonts w:ascii="Marianne" w:hAnsi="Marianne"/>
          <w:b/>
          <w:bCs/>
          <w:color w:val="2F4077"/>
        </w:rPr>
        <w:t>.</w:t>
      </w:r>
    </w:p>
    <w:p w14:paraId="6B09822E" w14:textId="3887A47B" w:rsidR="00A97B18" w:rsidRPr="00B5704C" w:rsidRDefault="00B5704C" w:rsidP="00484A78">
      <w:pPr>
        <w:pStyle w:val="western"/>
        <w:numPr>
          <w:ilvl w:val="0"/>
          <w:numId w:val="32"/>
        </w:numPr>
        <w:spacing w:before="119" w:after="119"/>
        <w:rPr>
          <w:rFonts w:ascii="Marianne" w:hAnsi="Marianne"/>
          <w:b/>
          <w:bCs/>
          <w:color w:val="006A6F"/>
        </w:rPr>
      </w:pPr>
      <w:r>
        <w:rPr>
          <w:rFonts w:ascii="Marianne" w:hAnsi="Marianne"/>
          <w:b/>
          <w:bCs/>
          <w:color w:val="006A6F"/>
        </w:rPr>
        <w:t>L</w:t>
      </w:r>
      <w:r w:rsidR="00A97B18" w:rsidRPr="00B5704C">
        <w:rPr>
          <w:rFonts w:ascii="Marianne" w:hAnsi="Marianne"/>
          <w:b/>
          <w:bCs/>
          <w:color w:val="006A6F"/>
        </w:rPr>
        <w:t>a partie B présente les modalités de mise en œuvre opérationnelle  selon 5 familles de leviers correspondants à ces besoins.</w:t>
      </w:r>
    </w:p>
    <w:p w14:paraId="05F5250F" w14:textId="29521CA5" w:rsidR="00B5704C" w:rsidRPr="00F534E6" w:rsidRDefault="00B5704C" w:rsidP="00A97B18">
      <w:pPr>
        <w:pStyle w:val="western"/>
        <w:numPr>
          <w:ilvl w:val="0"/>
          <w:numId w:val="32"/>
        </w:numPr>
        <w:spacing w:before="119" w:after="119"/>
        <w:rPr>
          <w:rFonts w:ascii="Marianne" w:hAnsi="Marianne"/>
          <w:b/>
          <w:bCs/>
          <w:color w:val="A558A0"/>
        </w:rPr>
      </w:pPr>
      <w:r>
        <w:rPr>
          <w:rFonts w:ascii="Marianne" w:hAnsi="Marianne"/>
          <w:b/>
          <w:bCs/>
          <w:color w:val="A558A0"/>
        </w:rPr>
        <w:t>L</w:t>
      </w:r>
      <w:r w:rsidR="00A97B18" w:rsidRPr="00B5704C">
        <w:rPr>
          <w:rFonts w:ascii="Marianne" w:hAnsi="Marianne"/>
          <w:b/>
          <w:bCs/>
          <w:color w:val="A558A0"/>
        </w:rPr>
        <w:t>a partie C porte sur l’évaluation des actions mises en œuvre.</w:t>
      </w:r>
    </w:p>
    <w:p w14:paraId="16E5934B" w14:textId="2938DFF9" w:rsidR="00A97B18"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Les ANNEXES récapitulent les étapes de la méthode et les partenaires mobilisables pour les différents leviers d’action.</w:t>
      </w:r>
    </w:p>
    <w:p w14:paraId="30279787" w14:textId="77777777" w:rsidR="00032960" w:rsidRPr="00843F22" w:rsidRDefault="00032960" w:rsidP="00A97B18">
      <w:pPr>
        <w:pStyle w:val="western"/>
        <w:spacing w:before="119" w:after="119"/>
        <w:rPr>
          <w:rFonts w:ascii="Marianne" w:hAnsi="Marianne"/>
          <w:color w:val="3558A2"/>
          <w:sz w:val="22"/>
          <w:szCs w:val="22"/>
        </w:rPr>
      </w:pPr>
    </w:p>
    <w:p w14:paraId="6F035CEE" w14:textId="1105BA0B" w:rsidR="00A97B18"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Le logigramme</w:t>
      </w:r>
      <w:r w:rsidR="00B5704C">
        <w:rPr>
          <w:rFonts w:ascii="Marianne" w:hAnsi="Marianne"/>
          <w:color w:val="3558A2"/>
          <w:sz w:val="22"/>
          <w:szCs w:val="22"/>
        </w:rPr>
        <w:t xml:space="preserve"> </w:t>
      </w:r>
      <w:r w:rsidR="00B5704C" w:rsidRPr="00B5704C">
        <w:rPr>
          <w:rFonts w:ascii="Marianne" w:hAnsi="Marianne"/>
          <w:b/>
          <w:bCs/>
          <w:i/>
          <w:iCs/>
          <w:color w:val="3558A2"/>
          <w:sz w:val="22"/>
          <w:szCs w:val="22"/>
        </w:rPr>
        <w:fldChar w:fldCharType="begin"/>
      </w:r>
      <w:r w:rsidR="00B5704C" w:rsidRPr="00B5704C">
        <w:rPr>
          <w:rFonts w:ascii="Marianne" w:hAnsi="Marianne"/>
          <w:b/>
          <w:bCs/>
          <w:i/>
          <w:iCs/>
          <w:color w:val="3558A2"/>
          <w:sz w:val="22"/>
          <w:szCs w:val="22"/>
        </w:rPr>
        <w:instrText xml:space="preserve"> REF _Ref157679735 \h  \* MERGEFORMAT </w:instrText>
      </w:r>
      <w:r w:rsidR="00B5704C" w:rsidRPr="00B5704C">
        <w:rPr>
          <w:rFonts w:ascii="Marianne" w:hAnsi="Marianne"/>
          <w:b/>
          <w:bCs/>
          <w:i/>
          <w:iCs/>
          <w:color w:val="3558A2"/>
          <w:sz w:val="22"/>
          <w:szCs w:val="22"/>
        </w:rPr>
      </w:r>
      <w:r w:rsidR="00B5704C" w:rsidRPr="00B5704C">
        <w:rPr>
          <w:rFonts w:ascii="Marianne" w:hAnsi="Marianne"/>
          <w:b/>
          <w:bCs/>
          <w:i/>
          <w:iCs/>
          <w:color w:val="3558A2"/>
          <w:sz w:val="22"/>
          <w:szCs w:val="22"/>
        </w:rPr>
        <w:fldChar w:fldCharType="separate"/>
      </w:r>
      <w:r w:rsidR="00B5704C" w:rsidRPr="00B5704C">
        <w:rPr>
          <w:rFonts w:ascii="Marianne" w:hAnsi="Marianne"/>
          <w:b/>
          <w:bCs/>
          <w:i/>
          <w:iCs/>
          <w:color w:val="3558A2"/>
        </w:rPr>
        <w:t>ANNEXE n° 1</w:t>
      </w:r>
      <w:r w:rsidR="00B5704C" w:rsidRPr="00B5704C">
        <w:rPr>
          <w:rFonts w:ascii="Calibri" w:hAnsi="Calibri" w:cs="Calibri"/>
          <w:b/>
          <w:bCs/>
          <w:i/>
          <w:iCs/>
          <w:color w:val="3558A2"/>
        </w:rPr>
        <w:t> </w:t>
      </w:r>
      <w:r w:rsidR="00B5704C" w:rsidRPr="00B5704C">
        <w:rPr>
          <w:rFonts w:ascii="Marianne" w:hAnsi="Marianne"/>
          <w:b/>
          <w:bCs/>
          <w:i/>
          <w:iCs/>
          <w:color w:val="3558A2"/>
        </w:rPr>
        <w:t>: Logigramme récapitulatif de la méthode</w:t>
      </w:r>
      <w:r w:rsidR="00B5704C" w:rsidRPr="00B5704C">
        <w:rPr>
          <w:rFonts w:ascii="Marianne" w:hAnsi="Marianne"/>
          <w:b/>
          <w:bCs/>
          <w:i/>
          <w:iCs/>
          <w:color w:val="3558A2"/>
          <w:sz w:val="22"/>
          <w:szCs w:val="22"/>
        </w:rPr>
        <w:fldChar w:fldCharType="end"/>
      </w:r>
      <w:r w:rsidRPr="00843F22">
        <w:rPr>
          <w:rFonts w:ascii="Marianne" w:hAnsi="Marianne"/>
          <w:color w:val="3558A2"/>
          <w:sz w:val="22"/>
          <w:szCs w:val="22"/>
        </w:rPr>
        <w:t xml:space="preserve"> synthétise les étapes de la méthode.</w:t>
      </w:r>
    </w:p>
    <w:p w14:paraId="64B0AE2A" w14:textId="77777777" w:rsidR="00032960" w:rsidRDefault="00032960" w:rsidP="00A97B18">
      <w:pPr>
        <w:pStyle w:val="western"/>
        <w:spacing w:before="119" w:beforeAutospacing="0" w:after="119"/>
        <w:rPr>
          <w:rFonts w:ascii="Marianne" w:hAnsi="Marianne"/>
          <w:color w:val="3558A2"/>
          <w:sz w:val="22"/>
          <w:szCs w:val="22"/>
        </w:rPr>
      </w:pPr>
    </w:p>
    <w:p w14:paraId="181F575F" w14:textId="2AB98D66" w:rsidR="00A97B18" w:rsidRPr="00DC3835" w:rsidRDefault="00032960" w:rsidP="00080BE8">
      <w:pPr>
        <w:pStyle w:val="Lgende"/>
        <w:jc w:val="center"/>
        <w:rPr>
          <w:rFonts w:cs="Arial"/>
          <w:sz w:val="20"/>
          <w:szCs w:val="20"/>
        </w:rPr>
      </w:pPr>
      <w:bookmarkStart w:id="3" w:name="_Toc157673374"/>
      <w:bookmarkStart w:id="4" w:name="_Toc157680204"/>
      <w:r w:rsidRPr="00DC3835">
        <w:rPr>
          <w:b/>
          <w:bCs/>
          <w:noProof/>
          <w:color w:val="3558A2"/>
          <w:sz w:val="20"/>
          <w:szCs w:val="20"/>
        </w:rPr>
        <w:drawing>
          <wp:anchor distT="0" distB="0" distL="0" distR="0" simplePos="0" relativeHeight="251701248" behindDoc="0" locked="0" layoutInCell="1" allowOverlap="0" wp14:anchorId="2DD7839E" wp14:editId="7AA59469">
            <wp:simplePos x="0" y="0"/>
            <wp:positionH relativeFrom="margin">
              <wp:align>right</wp:align>
            </wp:positionH>
            <wp:positionV relativeFrom="line">
              <wp:posOffset>428823</wp:posOffset>
            </wp:positionV>
            <wp:extent cx="6545580" cy="4203700"/>
            <wp:effectExtent l="0" t="0" r="7620" b="635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8322" cy="4205626"/>
                    </a:xfrm>
                    <a:prstGeom prst="rect">
                      <a:avLst/>
                    </a:prstGeom>
                    <a:noFill/>
                    <a:ln>
                      <a:noFill/>
                    </a:ln>
                  </pic:spPr>
                </pic:pic>
              </a:graphicData>
            </a:graphic>
            <wp14:sizeRelH relativeFrom="page">
              <wp14:pctWidth>0</wp14:pctWidth>
            </wp14:sizeRelH>
            <wp14:sizeRelV relativeFrom="page">
              <wp14:pctHeight>0</wp14:pctHeight>
            </wp14:sizeRelV>
          </wp:anchor>
        </w:drawing>
      </w:r>
      <w:r w:rsidR="00843F22" w:rsidRPr="00DC3835">
        <w:rPr>
          <w:b/>
          <w:bCs/>
          <w:color w:val="3558A2"/>
          <w:sz w:val="22"/>
          <w:szCs w:val="22"/>
        </w:rPr>
        <w:t xml:space="preserve">Figure </w:t>
      </w:r>
      <w:r w:rsidR="00843F22" w:rsidRPr="00DC3835">
        <w:rPr>
          <w:b/>
          <w:bCs/>
          <w:color w:val="3558A2"/>
          <w:sz w:val="22"/>
          <w:szCs w:val="22"/>
        </w:rPr>
        <w:fldChar w:fldCharType="begin"/>
      </w:r>
      <w:r w:rsidR="00843F22" w:rsidRPr="00DC3835">
        <w:rPr>
          <w:b/>
          <w:bCs/>
          <w:color w:val="3558A2"/>
          <w:sz w:val="22"/>
          <w:szCs w:val="22"/>
        </w:rPr>
        <w:instrText xml:space="preserve"> SEQ Figure \* ARABIC </w:instrText>
      </w:r>
      <w:r w:rsidR="00843F22" w:rsidRPr="00DC3835">
        <w:rPr>
          <w:b/>
          <w:bCs/>
          <w:color w:val="3558A2"/>
          <w:sz w:val="22"/>
          <w:szCs w:val="22"/>
        </w:rPr>
        <w:fldChar w:fldCharType="separate"/>
      </w:r>
      <w:r w:rsidR="006B2D4F">
        <w:rPr>
          <w:b/>
          <w:bCs/>
          <w:noProof/>
          <w:color w:val="3558A2"/>
          <w:sz w:val="22"/>
          <w:szCs w:val="22"/>
        </w:rPr>
        <w:t>1</w:t>
      </w:r>
      <w:r w:rsidR="00843F22" w:rsidRPr="00DC3835">
        <w:rPr>
          <w:b/>
          <w:bCs/>
          <w:color w:val="3558A2"/>
          <w:sz w:val="22"/>
          <w:szCs w:val="22"/>
        </w:rPr>
        <w:fldChar w:fldCharType="end"/>
      </w:r>
      <w:r w:rsidR="00843F22" w:rsidRPr="00DC3835">
        <w:rPr>
          <w:b/>
          <w:bCs/>
          <w:color w:val="3558A2"/>
          <w:sz w:val="22"/>
          <w:szCs w:val="22"/>
        </w:rPr>
        <w:t xml:space="preserve"> : Logigramme </w:t>
      </w:r>
      <w:r w:rsidRPr="00DC3835">
        <w:rPr>
          <w:b/>
          <w:bCs/>
          <w:color w:val="3558A2"/>
          <w:sz w:val="22"/>
          <w:szCs w:val="22"/>
        </w:rPr>
        <w:t>récapitulatif</w:t>
      </w:r>
      <w:r w:rsidR="00843F22" w:rsidRPr="00DC3835">
        <w:rPr>
          <w:b/>
          <w:bCs/>
          <w:color w:val="3558A2"/>
          <w:sz w:val="22"/>
          <w:szCs w:val="22"/>
        </w:rPr>
        <w:t xml:space="preserve"> de la méthode</w:t>
      </w:r>
      <w:bookmarkStart w:id="5" w:name="__RefHeading___Toc11359_288053220"/>
      <w:bookmarkEnd w:id="5"/>
      <w:r w:rsidR="009D5802" w:rsidRPr="00DC3835">
        <w:rPr>
          <w:b/>
          <w:bCs/>
          <w:color w:val="3558A2"/>
          <w:sz w:val="22"/>
          <w:szCs w:val="22"/>
        </w:rPr>
        <w:t xml:space="preserve"> </w:t>
      </w:r>
      <w:bookmarkEnd w:id="3"/>
      <w:r w:rsidR="00B5704C">
        <w:rPr>
          <w:b/>
          <w:bCs/>
          <w:color w:val="3558A2"/>
          <w:sz w:val="22"/>
          <w:szCs w:val="22"/>
        </w:rPr>
        <w:t>(</w:t>
      </w:r>
      <w:r w:rsidR="00B5704C">
        <w:rPr>
          <w:b/>
          <w:bCs/>
          <w:color w:val="3558A2"/>
          <w:sz w:val="22"/>
          <w:szCs w:val="22"/>
        </w:rPr>
        <w:fldChar w:fldCharType="begin"/>
      </w:r>
      <w:r w:rsidR="00B5704C">
        <w:rPr>
          <w:b/>
          <w:bCs/>
          <w:color w:val="3558A2"/>
          <w:sz w:val="22"/>
          <w:szCs w:val="22"/>
        </w:rPr>
        <w:instrText xml:space="preserve"> REF _Ref157679811 \h  \* MERGEFORMAT </w:instrText>
      </w:r>
      <w:r w:rsidR="00B5704C">
        <w:rPr>
          <w:b/>
          <w:bCs/>
          <w:color w:val="3558A2"/>
          <w:sz w:val="22"/>
          <w:szCs w:val="22"/>
        </w:rPr>
      </w:r>
      <w:r w:rsidR="00B5704C">
        <w:rPr>
          <w:b/>
          <w:bCs/>
          <w:color w:val="3558A2"/>
          <w:sz w:val="22"/>
          <w:szCs w:val="22"/>
        </w:rPr>
        <w:fldChar w:fldCharType="separate"/>
      </w:r>
      <w:r w:rsidR="00B5704C" w:rsidRPr="00B5704C">
        <w:rPr>
          <w:b/>
          <w:bCs/>
          <w:color w:val="3558A2"/>
          <w:sz w:val="22"/>
          <w:szCs w:val="22"/>
        </w:rPr>
        <w:t>ANNEXE n° 1)</w:t>
      </w:r>
      <w:bookmarkEnd w:id="4"/>
      <w:r w:rsidR="00B5704C">
        <w:rPr>
          <w:b/>
          <w:bCs/>
          <w:color w:val="3558A2"/>
          <w:sz w:val="22"/>
          <w:szCs w:val="22"/>
        </w:rPr>
        <w:fldChar w:fldCharType="end"/>
      </w:r>
    </w:p>
    <w:p w14:paraId="05678AC4" w14:textId="2229DD0F" w:rsidR="00A97B18" w:rsidRPr="00A97B18" w:rsidRDefault="00A97B18" w:rsidP="00A97B18">
      <w:pPr>
        <w:pStyle w:val="western"/>
        <w:spacing w:before="119" w:beforeAutospacing="0" w:after="240"/>
        <w:rPr>
          <w:rFonts w:ascii="Marianne" w:hAnsi="Marianne"/>
          <w:sz w:val="22"/>
          <w:szCs w:val="22"/>
        </w:rPr>
      </w:pPr>
    </w:p>
    <w:p w14:paraId="366AAA16" w14:textId="026204F2" w:rsidR="00A97B18" w:rsidRPr="00F534E6" w:rsidRDefault="00F534E6" w:rsidP="00F534E6">
      <w:pPr>
        <w:pStyle w:val="Titre1"/>
      </w:pPr>
      <w:bookmarkStart w:id="6" w:name="__RefHeading___Toc5246_3957869204"/>
      <w:bookmarkStart w:id="7" w:name="_Toc129880317"/>
      <w:bookmarkStart w:id="8" w:name="_Toc158882965"/>
      <w:bookmarkEnd w:id="6"/>
      <w:bookmarkEnd w:id="7"/>
      <w:r w:rsidRPr="00F534E6">
        <w:rPr>
          <w:b w:val="0"/>
          <w:bCs w:val="0"/>
        </w:rPr>
        <w:t>A.</w:t>
      </w:r>
      <w:r>
        <w:t xml:space="preserve"> </w:t>
      </w:r>
      <w:r w:rsidR="00A97B18" w:rsidRPr="00F534E6">
        <w:t>Faire le diagnostic local de la vacance et définir une stratégie d’intervention</w:t>
      </w:r>
      <w:bookmarkEnd w:id="8"/>
    </w:p>
    <w:p w14:paraId="1F3C7E65" w14:textId="708A46D2" w:rsidR="00032960" w:rsidRPr="00032960" w:rsidRDefault="00032960" w:rsidP="00032960">
      <w:pPr>
        <w:pStyle w:val="Textedesaisie"/>
      </w:pPr>
      <w:r w:rsidRPr="00354486">
        <w:rPr>
          <w:bCs/>
          <w:noProof/>
          <w:color w:val="2F4077"/>
          <w:sz w:val="24"/>
        </w:rPr>
        <mc:AlternateContent>
          <mc:Choice Requires="wps">
            <w:drawing>
              <wp:anchor distT="0" distB="0" distL="114300" distR="114300" simplePos="0" relativeHeight="251703296" behindDoc="0" locked="0" layoutInCell="1" allowOverlap="1" wp14:anchorId="490E3D0F" wp14:editId="42493C4B">
                <wp:simplePos x="0" y="0"/>
                <wp:positionH relativeFrom="margin">
                  <wp:posOffset>0</wp:posOffset>
                </wp:positionH>
                <wp:positionV relativeFrom="paragraph">
                  <wp:posOffset>0</wp:posOffset>
                </wp:positionV>
                <wp:extent cx="5689441" cy="720"/>
                <wp:effectExtent l="0" t="0" r="26035" b="37465"/>
                <wp:wrapNone/>
                <wp:docPr id="69"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FD7882" id="Connecteur droit 36" o:spid="_x0000_s1026" style="position:absolute;z-index:251703296;visibility:visible;mso-wrap-style:square;mso-wrap-distance-left:9pt;mso-wrap-distance-top:0;mso-wrap-distance-right:9pt;mso-wrap-distance-bottom:0;mso-position-horizontal:absolute;mso-position-horizontal-relative:margin;mso-position-vertical:absolute;mso-position-vertical-relative:text" from="0,0" to="44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" strokecolor="#2f4077" strokeweight=".26mm">
                <w10:wrap anchorx="margin"/>
              </v:line>
            </w:pict>
          </mc:Fallback>
        </mc:AlternateContent>
      </w:r>
    </w:p>
    <w:p w14:paraId="350BCBE2" w14:textId="5DE52265" w:rsidR="00A97B18" w:rsidRPr="00032960" w:rsidRDefault="00A97B18" w:rsidP="00A97B18">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La mobilisation des logements vacants implique d’intervenir dans la durée sur le parc de logements, d’une façon adaptée au contexte local et à ses enjeux. </w:t>
      </w:r>
      <w:r w:rsidRPr="00032960">
        <w:rPr>
          <w:rFonts w:ascii="Marianne" w:hAnsi="Marianne"/>
          <w:b/>
          <w:bCs/>
          <w:color w:val="2F4077"/>
          <w:sz w:val="22"/>
          <w:szCs w:val="22"/>
        </w:rPr>
        <w:t>Aussi, après un du diagnostic local de la vacance, la collectivité cherchera à définir sa stratégie d’intervention.</w:t>
      </w:r>
    </w:p>
    <w:p w14:paraId="2099784B" w14:textId="77777777"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En 1</w:t>
      </w:r>
      <w:r w:rsidRPr="00032960">
        <w:rPr>
          <w:rFonts w:ascii="Marianne" w:hAnsi="Marianne"/>
          <w:color w:val="2F4077"/>
          <w:sz w:val="22"/>
          <w:szCs w:val="22"/>
          <w:vertAlign w:val="superscript"/>
        </w:rPr>
        <w:t>er</w:t>
      </w:r>
      <w:r w:rsidRPr="00032960">
        <w:rPr>
          <w:rFonts w:ascii="Marianne" w:hAnsi="Marianne"/>
          <w:color w:val="2F4077"/>
          <w:sz w:val="22"/>
          <w:szCs w:val="22"/>
        </w:rPr>
        <w:t xml:space="preserve"> lieu, </w:t>
      </w:r>
      <w:r w:rsidRPr="00032960">
        <w:rPr>
          <w:rFonts w:ascii="Marianne" w:hAnsi="Marianne"/>
          <w:b/>
          <w:bCs/>
          <w:color w:val="2F4077"/>
          <w:sz w:val="22"/>
          <w:szCs w:val="22"/>
        </w:rPr>
        <w:t>les enjeux prioritaires de la vacance (partie A.1) devront être qualifiés, en fonction des caractéristiques propres à chaque collectivité</w:t>
      </w:r>
      <w:r w:rsidRPr="00032960">
        <w:rPr>
          <w:rFonts w:ascii="Marianne" w:hAnsi="Marianne"/>
          <w:color w:val="2F4077"/>
          <w:sz w:val="22"/>
          <w:szCs w:val="22"/>
        </w:rPr>
        <w:t xml:space="preserve">. Selon le contexte local, </w:t>
      </w:r>
      <w:r w:rsidRPr="00032960">
        <w:rPr>
          <w:rFonts w:ascii="Marianne" w:hAnsi="Marianne"/>
          <w:b/>
          <w:bCs/>
          <w:color w:val="2F4077"/>
          <w:sz w:val="22"/>
          <w:szCs w:val="22"/>
        </w:rPr>
        <w:t>mobiliser les logements vacants pourra concilier deux types d’enjeux (partie A1)</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D338BE8" w14:textId="3C49E94D" w:rsidR="00032960" w:rsidRPr="00032960" w:rsidRDefault="00A97B18" w:rsidP="00484A78">
      <w:pPr>
        <w:pStyle w:val="western"/>
        <w:numPr>
          <w:ilvl w:val="0"/>
          <w:numId w:val="34"/>
        </w:numPr>
        <w:rPr>
          <w:rFonts w:ascii="Marianne" w:hAnsi="Marianne"/>
          <w:color w:val="2F4077"/>
          <w:sz w:val="22"/>
          <w:szCs w:val="22"/>
        </w:rPr>
      </w:pPr>
      <w:r w:rsidRPr="00032960">
        <w:rPr>
          <w:rFonts w:ascii="Marianne" w:hAnsi="Marianne"/>
          <w:b/>
          <w:bCs/>
          <w:color w:val="2F4077"/>
          <w:sz w:val="22"/>
          <w:szCs w:val="22"/>
        </w:rPr>
        <w:t>un enjeu d’accueil de population</w:t>
      </w:r>
      <w:r w:rsidRPr="00032960">
        <w:rPr>
          <w:rFonts w:ascii="Marianne" w:hAnsi="Marianne"/>
          <w:color w:val="2F4077"/>
          <w:sz w:val="22"/>
          <w:szCs w:val="22"/>
        </w:rPr>
        <w:t>, notamment dans des contextes démographiques dynamique et de forte tension du marché immobilier</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d’optimiser le parc de logements</w:t>
      </w:r>
      <w:r w:rsidRPr="00032960">
        <w:rPr>
          <w:rFonts w:ascii="Marianne" w:hAnsi="Marianne"/>
          <w:color w:val="2F4077"/>
          <w:sz w:val="22"/>
          <w:szCs w:val="22"/>
        </w:rPr>
        <w:t xml:space="preserve"> en réduisant le nombre de logements vacants</w:t>
      </w:r>
      <w:r w:rsidR="00032960" w:rsidRPr="00032960">
        <w:rPr>
          <w:rFonts w:ascii="Calibri" w:hAnsi="Calibri" w:cs="Calibri"/>
          <w:color w:val="2F4077"/>
          <w:sz w:val="22"/>
          <w:szCs w:val="22"/>
        </w:rPr>
        <w:t> </w:t>
      </w:r>
      <w:r w:rsidR="00032960" w:rsidRPr="00032960">
        <w:rPr>
          <w:rFonts w:ascii="Marianne" w:hAnsi="Marianne"/>
          <w:color w:val="2F4077"/>
          <w:sz w:val="22"/>
          <w:szCs w:val="22"/>
        </w:rPr>
        <w:t>;</w:t>
      </w:r>
    </w:p>
    <w:p w14:paraId="6E1979F4" w14:textId="076CB950" w:rsidR="00A97B18" w:rsidRPr="00032960" w:rsidRDefault="00A97B18" w:rsidP="00484A78">
      <w:pPr>
        <w:pStyle w:val="western"/>
        <w:numPr>
          <w:ilvl w:val="0"/>
          <w:numId w:val="34"/>
        </w:numPr>
        <w:spacing w:after="0"/>
        <w:rPr>
          <w:rFonts w:ascii="Marianne" w:hAnsi="Marianne"/>
          <w:color w:val="2F4077"/>
          <w:sz w:val="22"/>
          <w:szCs w:val="22"/>
        </w:rPr>
      </w:pPr>
      <w:r w:rsidRPr="00032960">
        <w:rPr>
          <w:rFonts w:ascii="Marianne" w:hAnsi="Marianne"/>
          <w:b/>
          <w:bCs/>
          <w:color w:val="2F4077"/>
          <w:sz w:val="22"/>
          <w:szCs w:val="22"/>
        </w:rPr>
        <w:t>et/ou un enjeu urbain</w:t>
      </w:r>
      <w:r w:rsidRPr="00032960">
        <w:rPr>
          <w:rFonts w:ascii="Marianne" w:hAnsi="Marianne"/>
          <w:color w:val="2F4077"/>
          <w:sz w:val="22"/>
          <w:szCs w:val="22"/>
        </w:rPr>
        <w:t>, notamment en contextes démographiques et de marché immobilier moins dynamiques</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de réduire l’impact urbain de la vacance, afin d’améliorer l’attractivité locale et la perception pour les habitants, actuels et futurs</w:t>
      </w:r>
      <w:r w:rsidRPr="00032960">
        <w:rPr>
          <w:rFonts w:ascii="Marianne" w:hAnsi="Marianne"/>
          <w:color w:val="2F4077"/>
          <w:sz w:val="22"/>
          <w:szCs w:val="22"/>
        </w:rPr>
        <w:t>.</w:t>
      </w:r>
    </w:p>
    <w:p w14:paraId="25871551" w14:textId="030B292C" w:rsidR="00032960" w:rsidRPr="00032960" w:rsidRDefault="00A97B18" w:rsidP="00032960">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Ensuite, </w:t>
      </w:r>
      <w:r w:rsidRPr="00032960">
        <w:rPr>
          <w:rFonts w:ascii="Marianne" w:hAnsi="Marianne"/>
          <w:b/>
          <w:bCs/>
          <w:color w:val="2F4077"/>
          <w:sz w:val="22"/>
          <w:szCs w:val="22"/>
        </w:rPr>
        <w:t>quantifier et qualifier les logements vacants (parties A.2 et A.3) permettra à la collectivité de définir sa stratégie d’intervention</w:t>
      </w:r>
      <w:r w:rsidRPr="00032960">
        <w:rPr>
          <w:rFonts w:ascii="Calibri" w:hAnsi="Calibri" w:cs="Calibri"/>
          <w:b/>
          <w:bCs/>
          <w:color w:val="2F4077"/>
          <w:sz w:val="22"/>
          <w:szCs w:val="22"/>
        </w:rPr>
        <w:t> </w:t>
      </w:r>
      <w:r w:rsidRPr="00032960">
        <w:rPr>
          <w:rFonts w:ascii="Marianne" w:hAnsi="Marianne"/>
          <w:b/>
          <w:bCs/>
          <w:color w:val="2F4077"/>
          <w:sz w:val="22"/>
          <w:szCs w:val="22"/>
        </w:rPr>
        <w:t xml:space="preserve">: cela consistera notamment </w:t>
      </w:r>
      <w:r w:rsidRPr="00032960">
        <w:rPr>
          <w:rFonts w:ascii="Marianne" w:hAnsi="Marianne" w:cs="Marianne"/>
          <w:b/>
          <w:bCs/>
          <w:color w:val="2F4077"/>
          <w:sz w:val="22"/>
          <w:szCs w:val="22"/>
        </w:rPr>
        <w:t>à</w:t>
      </w:r>
      <w:r w:rsidRPr="00032960">
        <w:rPr>
          <w:rFonts w:ascii="Marianne" w:hAnsi="Marianne"/>
          <w:b/>
          <w:bCs/>
          <w:color w:val="2F4077"/>
          <w:sz w:val="22"/>
          <w:szCs w:val="22"/>
        </w:rPr>
        <w:t xml:space="preserve"> dimensionner l</w:t>
      </w:r>
      <w:r w:rsidRPr="00032960">
        <w:rPr>
          <w:rFonts w:ascii="Marianne" w:hAnsi="Marianne" w:cs="Marianne"/>
          <w:b/>
          <w:bCs/>
          <w:color w:val="2F4077"/>
          <w:sz w:val="22"/>
          <w:szCs w:val="22"/>
        </w:rPr>
        <w:t>’</w:t>
      </w:r>
      <w:r w:rsidRPr="00032960">
        <w:rPr>
          <w:rFonts w:ascii="Marianne" w:hAnsi="Marianne"/>
          <w:b/>
          <w:bCs/>
          <w:color w:val="2F4077"/>
          <w:sz w:val="22"/>
          <w:szCs w:val="22"/>
        </w:rPr>
        <w:t>ing</w:t>
      </w:r>
      <w:r w:rsidRPr="00032960">
        <w:rPr>
          <w:rFonts w:ascii="Marianne" w:hAnsi="Marianne" w:cs="Marianne"/>
          <w:b/>
          <w:bCs/>
          <w:color w:val="2F4077"/>
          <w:sz w:val="22"/>
          <w:szCs w:val="22"/>
        </w:rPr>
        <w:t>é</w:t>
      </w:r>
      <w:r w:rsidRPr="00032960">
        <w:rPr>
          <w:rFonts w:ascii="Marianne" w:hAnsi="Marianne"/>
          <w:b/>
          <w:bCs/>
          <w:color w:val="2F4077"/>
          <w:sz w:val="22"/>
          <w:szCs w:val="22"/>
        </w:rPr>
        <w:t>nierie publique selon les besoins potentiels d’intervention sur les logements vacants et selon les priorités choisies par la collectivité (partie A.4)</w:t>
      </w:r>
      <w:r w:rsidRPr="00032960">
        <w:rPr>
          <w:rFonts w:ascii="Marianne" w:hAnsi="Marianne"/>
          <w:color w:val="2F4077"/>
          <w:sz w:val="22"/>
          <w:szCs w:val="22"/>
        </w:rPr>
        <w:t>.</w:t>
      </w:r>
    </w:p>
    <w:p w14:paraId="4DBFDC02" w14:textId="303478D8" w:rsidR="00A97B18" w:rsidRPr="00032960" w:rsidRDefault="00A97B18" w:rsidP="00A97B18">
      <w:pPr>
        <w:pStyle w:val="western"/>
        <w:spacing w:before="119" w:beforeAutospacing="0" w:after="0"/>
        <w:rPr>
          <w:rFonts w:ascii="Marianne" w:hAnsi="Marianne"/>
          <w:color w:val="AD4847"/>
          <w:sz w:val="22"/>
          <w:szCs w:val="22"/>
        </w:rPr>
      </w:pPr>
      <w:r w:rsidRPr="00032960">
        <w:rPr>
          <w:rFonts w:ascii="Marianne" w:hAnsi="Marianne"/>
          <w:b/>
          <w:bCs/>
          <w:color w:val="AD4847"/>
          <w:sz w:val="22"/>
          <w:szCs w:val="22"/>
        </w:rPr>
        <w:t>Bien que mise en œuvre au niveau communal ou intercommunal, l’action de lutte contre la vacance affirmera sa cohérence dans le cadre de coopérations des acteurs à des échelles plus larges tels que celles des schémas de cohérences territoriaux (S</w:t>
      </w:r>
      <w:r w:rsidR="00115A37">
        <w:rPr>
          <w:rFonts w:ascii="Marianne" w:hAnsi="Marianne"/>
          <w:b/>
          <w:bCs/>
          <w:color w:val="AD4847"/>
          <w:sz w:val="22"/>
          <w:szCs w:val="22"/>
        </w:rPr>
        <w:t>CO</w:t>
      </w:r>
      <w:r w:rsidRPr="00032960">
        <w:rPr>
          <w:rFonts w:ascii="Marianne" w:hAnsi="Marianne"/>
          <w:b/>
          <w:bCs/>
          <w:color w:val="AD4847"/>
          <w:sz w:val="22"/>
          <w:szCs w:val="22"/>
        </w:rPr>
        <w:t xml:space="preserve">T) ou des </w:t>
      </w:r>
      <w:r w:rsidR="00115A37">
        <w:rPr>
          <w:rFonts w:ascii="Marianne" w:hAnsi="Marianne"/>
          <w:b/>
          <w:bCs/>
          <w:color w:val="AD4847"/>
          <w:sz w:val="22"/>
          <w:szCs w:val="22"/>
        </w:rPr>
        <w:t>d</w:t>
      </w:r>
      <w:r w:rsidRPr="00032960">
        <w:rPr>
          <w:rFonts w:ascii="Marianne" w:hAnsi="Marianne"/>
          <w:b/>
          <w:bCs/>
          <w:color w:val="AD4847"/>
          <w:sz w:val="22"/>
          <w:szCs w:val="22"/>
        </w:rPr>
        <w:t>épartements.</w:t>
      </w:r>
    </w:p>
    <w:p w14:paraId="09F9A774" w14:textId="46D0B215" w:rsidR="00A97B18" w:rsidRDefault="00A97B18" w:rsidP="00A97B18">
      <w:pPr>
        <w:pStyle w:val="western"/>
        <w:spacing w:before="119" w:beforeAutospacing="0" w:after="0"/>
        <w:rPr>
          <w:rFonts w:ascii="Marianne" w:hAnsi="Marianne"/>
          <w:b/>
          <w:bCs/>
          <w:color w:val="AD4847"/>
          <w:sz w:val="22"/>
          <w:szCs w:val="22"/>
        </w:rPr>
      </w:pPr>
      <w:r w:rsidRPr="00032960">
        <w:rPr>
          <w:rFonts w:ascii="Marianne" w:hAnsi="Marianne"/>
          <w:b/>
          <w:bCs/>
          <w:color w:val="AD4847"/>
          <w:sz w:val="22"/>
          <w:szCs w:val="22"/>
        </w:rPr>
        <w:t>A défaut, à ces échelles larges, des actions isolées divergentes peuvent avoir des effets contreproductifs : une nouvelle occupation d’un logement ici peut en effet uniquement être le fruit du transfert d’un ménage créant un nouveau logement vacant à proximité. Au global, la vacance n’aurait pas changé malgré les moyens publics dépensés.</w:t>
      </w:r>
    </w:p>
    <w:p w14:paraId="597C4342" w14:textId="0F2D1B1D" w:rsidR="00032960" w:rsidRDefault="00032960" w:rsidP="00A97B18">
      <w:pPr>
        <w:pStyle w:val="western"/>
        <w:spacing w:before="119" w:beforeAutospacing="0" w:after="0"/>
        <w:rPr>
          <w:rFonts w:ascii="Marianne" w:hAnsi="Marianne"/>
          <w:b/>
          <w:bCs/>
          <w:color w:val="AD4847"/>
          <w:sz w:val="22"/>
          <w:szCs w:val="22"/>
        </w:rPr>
      </w:pPr>
    </w:p>
    <w:p w14:paraId="4999B7B3" w14:textId="04DEE238" w:rsidR="00A97B18" w:rsidRPr="00F534E6" w:rsidRDefault="00A97B18" w:rsidP="00F534E6">
      <w:pPr>
        <w:pStyle w:val="Titre2"/>
      </w:pPr>
      <w:bookmarkStart w:id="9" w:name="__RefHeading___Toc5250_3957869204"/>
      <w:bookmarkStart w:id="10" w:name="_Ref127204377"/>
      <w:bookmarkStart w:id="11" w:name="_Toc129880320"/>
      <w:bookmarkStart w:id="12" w:name="_Toc158882966"/>
      <w:bookmarkEnd w:id="9"/>
      <w:bookmarkEnd w:id="10"/>
      <w:bookmarkEnd w:id="11"/>
      <w:r w:rsidRPr="00F534E6">
        <w:t>A.1 Qualifier les enjeux prioritaires</w:t>
      </w:r>
      <w:bookmarkEnd w:id="12"/>
    </w:p>
    <w:p w14:paraId="292939F7" w14:textId="79E318F0" w:rsidR="00A97B18" w:rsidRPr="00032960" w:rsidRDefault="00A97B18" w:rsidP="00032960">
      <w:pPr>
        <w:pStyle w:val="Titre3"/>
      </w:pPr>
      <w:bookmarkStart w:id="13" w:name="__RefHeading___Toc5056_3933137138"/>
      <w:bookmarkStart w:id="14" w:name="_Toc158882967"/>
      <w:bookmarkEnd w:id="13"/>
      <w:r w:rsidRPr="00032960">
        <w:t>A.1.1 Situer les communes au regard de la vacance</w:t>
      </w:r>
      <w:bookmarkEnd w:id="14"/>
    </w:p>
    <w:p w14:paraId="2DA17221" w14:textId="60FDC8BF"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 xml:space="preserve">Le diagnostic de l’étude a défini </w:t>
      </w:r>
      <w:r w:rsidRPr="00032960">
        <w:rPr>
          <w:rFonts w:ascii="Marianne" w:hAnsi="Marianne"/>
          <w:b/>
          <w:bCs/>
          <w:color w:val="2F4077"/>
          <w:sz w:val="22"/>
          <w:szCs w:val="22"/>
        </w:rPr>
        <w:t>10 types de communes</w:t>
      </w:r>
      <w:r w:rsidRPr="00032960">
        <w:rPr>
          <w:rFonts w:ascii="Marianne" w:hAnsi="Marianne"/>
          <w:color w:val="2F4077"/>
          <w:sz w:val="22"/>
          <w:szCs w:val="22"/>
        </w:rPr>
        <w:t xml:space="preserve"> pertinents au regard de la vacance en région Grand Est. Ils sont déterminés selon ces </w:t>
      </w:r>
      <w:r w:rsidRPr="00032960">
        <w:rPr>
          <w:rFonts w:ascii="Marianne" w:hAnsi="Marianne"/>
          <w:b/>
          <w:bCs/>
          <w:color w:val="2F4077"/>
          <w:sz w:val="22"/>
          <w:szCs w:val="22"/>
        </w:rPr>
        <w:t>trois paramètres</w:t>
      </w:r>
      <w:r w:rsidR="00032960">
        <w:rPr>
          <w:rStyle w:val="Appelnotedebasdep"/>
          <w:rFonts w:ascii="Marianne" w:hAnsi="Marianne"/>
          <w:b/>
          <w:bCs/>
          <w:color w:val="2F4077"/>
          <w:sz w:val="22"/>
          <w:szCs w:val="22"/>
        </w:rPr>
        <w:footnoteReference w:id="3"/>
      </w:r>
      <w:r w:rsidRPr="00032960">
        <w:rPr>
          <w:rFonts w:ascii="Marianne" w:hAnsi="Marianne"/>
          <w:b/>
          <w:bCs/>
          <w:color w:val="2F4077"/>
          <w:sz w:val="22"/>
          <w:szCs w:val="22"/>
        </w:rPr>
        <w:t xml:space="preserve"> qui conditionnent </w:t>
      </w:r>
      <w:r w:rsidR="00F534E6" w:rsidRPr="00032960">
        <w:rPr>
          <w:rFonts w:ascii="Marianne" w:hAnsi="Marianne"/>
          <w:b/>
          <w:bCs/>
          <w:color w:val="2F4077"/>
          <w:sz w:val="22"/>
          <w:szCs w:val="22"/>
        </w:rPr>
        <w:t>fortement</w:t>
      </w:r>
      <w:r w:rsidRPr="00032960">
        <w:rPr>
          <w:rFonts w:ascii="Marianne" w:hAnsi="Marianne"/>
          <w:b/>
          <w:bCs/>
          <w:color w:val="2F4077"/>
          <w:sz w:val="22"/>
          <w:szCs w:val="22"/>
        </w:rPr>
        <w:t xml:space="preserve"> la vacance</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5A414B6" w14:textId="77777777" w:rsidR="00A97B18" w:rsidRPr="00032960" w:rsidRDefault="00A97B18" w:rsidP="00484A78">
      <w:pPr>
        <w:pStyle w:val="western"/>
        <w:numPr>
          <w:ilvl w:val="0"/>
          <w:numId w:val="35"/>
        </w:numPr>
        <w:rPr>
          <w:rFonts w:ascii="Marianne" w:hAnsi="Marianne"/>
          <w:color w:val="2F4077"/>
          <w:sz w:val="22"/>
          <w:szCs w:val="22"/>
        </w:rPr>
      </w:pPr>
      <w:r w:rsidRPr="00032960">
        <w:rPr>
          <w:rFonts w:ascii="Marianne" w:hAnsi="Marianne"/>
          <w:b/>
          <w:bCs/>
          <w:color w:val="2F4077"/>
          <w:sz w:val="22"/>
          <w:szCs w:val="22"/>
        </w:rPr>
        <w:t xml:space="preserve">la position des communes dans l’armature urbaine du territoire </w:t>
      </w:r>
      <w:r w:rsidRPr="00032960">
        <w:rPr>
          <w:rFonts w:ascii="Marianne" w:hAnsi="Marianne"/>
          <w:color w:val="2F4077"/>
          <w:sz w:val="22"/>
          <w:szCs w:val="22"/>
        </w:rPr>
        <w:t>(au sens du Zonage en Aires Urbaines de l’INSEE),</w:t>
      </w:r>
    </w:p>
    <w:p w14:paraId="22BB50DA" w14:textId="77777777"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b/>
          <w:bCs/>
          <w:color w:val="2F4077"/>
          <w:sz w:val="22"/>
          <w:szCs w:val="22"/>
        </w:rPr>
        <w:t>la dynamique démographique</w:t>
      </w:r>
      <w:r w:rsidRPr="00032960">
        <w:rPr>
          <w:rFonts w:ascii="Marianne" w:hAnsi="Marianne"/>
          <w:color w:val="2F4077"/>
          <w:sz w:val="22"/>
          <w:szCs w:val="22"/>
        </w:rPr>
        <w:t>, plus ou moins favorable</w:t>
      </w:r>
      <w:r w:rsidRPr="00032960">
        <w:rPr>
          <w:rFonts w:ascii="Calibri" w:hAnsi="Calibri" w:cs="Calibri"/>
          <w:color w:val="2F4077"/>
          <w:sz w:val="22"/>
          <w:szCs w:val="22"/>
        </w:rPr>
        <w:t> </w:t>
      </w:r>
      <w:r w:rsidRPr="00032960">
        <w:rPr>
          <w:rFonts w:ascii="Marianne" w:hAnsi="Marianne"/>
          <w:color w:val="2F4077"/>
          <w:sz w:val="22"/>
          <w:szCs w:val="22"/>
        </w:rPr>
        <w:t>: permet d</w:t>
      </w:r>
      <w:r w:rsidRPr="00032960">
        <w:rPr>
          <w:rFonts w:ascii="Marianne" w:hAnsi="Marianne" w:cs="Marianne"/>
          <w:color w:val="2F4077"/>
          <w:sz w:val="22"/>
          <w:szCs w:val="22"/>
        </w:rPr>
        <w:t>’é</w:t>
      </w:r>
      <w:r w:rsidRPr="00032960">
        <w:rPr>
          <w:rFonts w:ascii="Marianne" w:hAnsi="Marianne"/>
          <w:color w:val="2F4077"/>
          <w:sz w:val="22"/>
          <w:szCs w:val="22"/>
        </w:rPr>
        <w:t>valuer le nombre de m</w:t>
      </w:r>
      <w:r w:rsidRPr="00032960">
        <w:rPr>
          <w:rFonts w:ascii="Marianne" w:hAnsi="Marianne" w:cs="Marianne"/>
          <w:color w:val="2F4077"/>
          <w:sz w:val="22"/>
          <w:szCs w:val="22"/>
        </w:rPr>
        <w:t>é</w:t>
      </w:r>
      <w:r w:rsidRPr="00032960">
        <w:rPr>
          <w:rFonts w:ascii="Marianne" w:hAnsi="Marianne"/>
          <w:color w:val="2F4077"/>
          <w:sz w:val="22"/>
          <w:szCs w:val="22"/>
        </w:rPr>
        <w:t>nages susceptibles d</w:t>
      </w:r>
      <w:r w:rsidRPr="00032960">
        <w:rPr>
          <w:rFonts w:ascii="Marianne" w:hAnsi="Marianne" w:cs="Marianne"/>
          <w:color w:val="2F4077"/>
          <w:sz w:val="22"/>
          <w:szCs w:val="22"/>
        </w:rPr>
        <w:t>‘</w:t>
      </w:r>
      <w:r w:rsidRPr="00032960">
        <w:rPr>
          <w:rFonts w:ascii="Marianne" w:hAnsi="Marianne"/>
          <w:color w:val="2F4077"/>
          <w:sz w:val="22"/>
          <w:szCs w:val="22"/>
        </w:rPr>
        <w:t>occuper les logements du territoire,</w:t>
      </w:r>
    </w:p>
    <w:p w14:paraId="071980A8" w14:textId="1383BFD4"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b/>
          <w:bCs/>
          <w:color w:val="2F4077"/>
          <w:sz w:val="22"/>
          <w:szCs w:val="22"/>
        </w:rPr>
        <w:t>le marché immobilier</w:t>
      </w:r>
      <w:r w:rsidR="00032960">
        <w:rPr>
          <w:rStyle w:val="Appelnotedebasdep"/>
          <w:rFonts w:ascii="Marianne" w:hAnsi="Marianne"/>
          <w:b/>
          <w:bCs/>
          <w:color w:val="2F4077"/>
          <w:sz w:val="22"/>
          <w:szCs w:val="22"/>
        </w:rPr>
        <w:footnoteReference w:id="4"/>
      </w:r>
      <w:r w:rsidRPr="00032960">
        <w:rPr>
          <w:rFonts w:ascii="Marianne" w:hAnsi="Marianne"/>
          <w:color w:val="2F4077"/>
          <w:sz w:val="22"/>
          <w:szCs w:val="22"/>
        </w:rPr>
        <w:t xml:space="preserve"> : 2 seuils de prix ont été retenus</w:t>
      </w:r>
      <w:r w:rsidRPr="00032960">
        <w:rPr>
          <w:rFonts w:ascii="Calibri" w:hAnsi="Calibri" w:cs="Calibri"/>
          <w:color w:val="2F4077"/>
          <w:sz w:val="22"/>
          <w:szCs w:val="22"/>
        </w:rPr>
        <w:t> </w:t>
      </w:r>
      <w:r w:rsidRPr="00032960">
        <w:rPr>
          <w:rFonts w:ascii="Marianne" w:hAnsi="Marianne"/>
          <w:color w:val="2F4077"/>
          <w:sz w:val="22"/>
          <w:szCs w:val="22"/>
        </w:rPr>
        <w:t>:</w:t>
      </w:r>
    </w:p>
    <w:p w14:paraId="78696F1D" w14:textId="09CF0B7F"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color w:val="2F4077"/>
          <w:sz w:val="22"/>
          <w:szCs w:val="22"/>
        </w:rPr>
        <w:t>des prix de vente très bas (prix médian &lt; 1</w:t>
      </w:r>
      <w:r w:rsidRPr="00032960">
        <w:rPr>
          <w:rFonts w:ascii="Calibri" w:hAnsi="Calibri" w:cs="Calibri"/>
          <w:color w:val="2F4077"/>
          <w:sz w:val="22"/>
          <w:szCs w:val="22"/>
        </w:rPr>
        <w:t> </w:t>
      </w:r>
      <w:r w:rsidRPr="00032960">
        <w:rPr>
          <w:rFonts w:ascii="Marianne" w:hAnsi="Marianne"/>
          <w:color w:val="2F4077"/>
          <w:sz w:val="22"/>
          <w:szCs w:val="22"/>
        </w:rPr>
        <w:t xml:space="preserve">000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xml:space="preserve"> ) r</w:t>
      </w:r>
      <w:r w:rsidRPr="00032960">
        <w:rPr>
          <w:rFonts w:ascii="Marianne" w:hAnsi="Marianne" w:cs="Marianne"/>
          <w:color w:val="2F4077"/>
          <w:sz w:val="22"/>
          <w:szCs w:val="22"/>
        </w:rPr>
        <w:t>é</w:t>
      </w:r>
      <w:r w:rsidRPr="00032960">
        <w:rPr>
          <w:rFonts w:ascii="Marianne" w:hAnsi="Marianne"/>
          <w:color w:val="2F4077"/>
          <w:sz w:val="22"/>
          <w:szCs w:val="22"/>
        </w:rPr>
        <w:t>duisent l</w:t>
      </w:r>
      <w:r w:rsidRPr="00032960">
        <w:rPr>
          <w:rFonts w:ascii="Marianne" w:hAnsi="Marianne" w:cs="Marianne"/>
          <w:color w:val="2F4077"/>
          <w:sz w:val="22"/>
          <w:szCs w:val="22"/>
        </w:rPr>
        <w:t>’</w:t>
      </w:r>
      <w:r w:rsidRPr="00032960">
        <w:rPr>
          <w:rFonts w:ascii="Marianne" w:hAnsi="Marianne"/>
          <w:color w:val="2F4077"/>
          <w:sz w:val="22"/>
          <w:szCs w:val="22"/>
        </w:rPr>
        <w:t>int</w:t>
      </w:r>
      <w:r w:rsidRPr="00032960">
        <w:rPr>
          <w:rFonts w:ascii="Marianne" w:hAnsi="Marianne" w:cs="Marianne"/>
          <w:color w:val="2F4077"/>
          <w:sz w:val="22"/>
          <w:szCs w:val="22"/>
        </w:rPr>
        <w:t>é</w:t>
      </w:r>
      <w:r w:rsidRPr="00032960">
        <w:rPr>
          <w:rFonts w:ascii="Marianne" w:hAnsi="Marianne"/>
          <w:color w:val="2F4077"/>
          <w:sz w:val="22"/>
          <w:szCs w:val="22"/>
        </w:rPr>
        <w:t>r</w:t>
      </w:r>
      <w:r w:rsidRPr="00032960">
        <w:rPr>
          <w:rFonts w:ascii="Marianne" w:hAnsi="Marianne" w:cs="Marianne"/>
          <w:color w:val="2F4077"/>
          <w:sz w:val="22"/>
          <w:szCs w:val="22"/>
        </w:rPr>
        <w:t>ê</w:t>
      </w:r>
      <w:r w:rsidRPr="00032960">
        <w:rPr>
          <w:rFonts w:ascii="Marianne" w:hAnsi="Marianne"/>
          <w:color w:val="2F4077"/>
          <w:sz w:val="22"/>
          <w:szCs w:val="22"/>
        </w:rPr>
        <w:t>t de r</w:t>
      </w:r>
      <w:r w:rsidRPr="00032960">
        <w:rPr>
          <w:rFonts w:ascii="Marianne" w:hAnsi="Marianne" w:cs="Marianne"/>
          <w:color w:val="2F4077"/>
          <w:sz w:val="22"/>
          <w:szCs w:val="22"/>
        </w:rPr>
        <w:t>é</w:t>
      </w:r>
      <w:r w:rsidRPr="00032960">
        <w:rPr>
          <w:rFonts w:ascii="Marianne" w:hAnsi="Marianne"/>
          <w:color w:val="2F4077"/>
          <w:sz w:val="22"/>
          <w:szCs w:val="22"/>
        </w:rPr>
        <w:t>aliser des travaux tout en cr</w:t>
      </w:r>
      <w:r w:rsidRPr="00032960">
        <w:rPr>
          <w:rFonts w:ascii="Marianne" w:hAnsi="Marianne" w:cs="Marianne"/>
          <w:color w:val="2F4077"/>
          <w:sz w:val="22"/>
          <w:szCs w:val="22"/>
        </w:rPr>
        <w:t>é</w:t>
      </w:r>
      <w:r w:rsidRPr="00032960">
        <w:rPr>
          <w:rFonts w:ascii="Marianne" w:hAnsi="Marianne"/>
          <w:color w:val="2F4077"/>
          <w:sz w:val="22"/>
          <w:szCs w:val="22"/>
        </w:rPr>
        <w:t>ant des opportunit</w:t>
      </w:r>
      <w:r w:rsidRPr="00032960">
        <w:rPr>
          <w:rFonts w:ascii="Marianne" w:hAnsi="Marianne" w:cs="Marianne"/>
          <w:color w:val="2F4077"/>
          <w:sz w:val="22"/>
          <w:szCs w:val="22"/>
        </w:rPr>
        <w:t>é</w:t>
      </w:r>
      <w:r w:rsidRPr="00032960">
        <w:rPr>
          <w:rFonts w:ascii="Marianne" w:hAnsi="Marianne"/>
          <w:color w:val="2F4077"/>
          <w:sz w:val="22"/>
          <w:szCs w:val="22"/>
        </w:rPr>
        <w:t>s d</w:t>
      </w:r>
      <w:r w:rsidRPr="00032960">
        <w:rPr>
          <w:rFonts w:ascii="Marianne" w:hAnsi="Marianne" w:cs="Marianne"/>
          <w:color w:val="2F4077"/>
          <w:sz w:val="22"/>
          <w:szCs w:val="22"/>
        </w:rPr>
        <w:t>’</w:t>
      </w:r>
      <w:r w:rsidRPr="00032960">
        <w:rPr>
          <w:rFonts w:ascii="Marianne" w:hAnsi="Marianne"/>
          <w:color w:val="2F4077"/>
          <w:sz w:val="22"/>
          <w:szCs w:val="22"/>
        </w:rPr>
        <w:t>achat pour les primo-acc</w:t>
      </w:r>
      <w:r w:rsidRPr="00032960">
        <w:rPr>
          <w:rFonts w:ascii="Marianne" w:hAnsi="Marianne" w:cs="Marianne"/>
          <w:color w:val="2F4077"/>
          <w:sz w:val="22"/>
          <w:szCs w:val="22"/>
        </w:rPr>
        <w:t>é</w:t>
      </w:r>
      <w:r w:rsidRPr="00032960">
        <w:rPr>
          <w:rFonts w:ascii="Marianne" w:hAnsi="Marianne"/>
          <w:color w:val="2F4077"/>
          <w:sz w:val="22"/>
          <w:szCs w:val="22"/>
        </w:rPr>
        <w:t>dants</w:t>
      </w:r>
      <w:r w:rsidR="00032960">
        <w:rPr>
          <w:rFonts w:ascii="Calibri" w:hAnsi="Calibri" w:cs="Calibri"/>
          <w:color w:val="2F4077"/>
          <w:sz w:val="22"/>
          <w:szCs w:val="22"/>
        </w:rPr>
        <w:t> </w:t>
      </w:r>
      <w:r w:rsidR="00032960">
        <w:rPr>
          <w:rFonts w:ascii="Marianne" w:hAnsi="Marianne"/>
          <w:color w:val="2F4077"/>
          <w:sz w:val="22"/>
          <w:szCs w:val="22"/>
        </w:rPr>
        <w:t>;</w:t>
      </w:r>
    </w:p>
    <w:p w14:paraId="7FD8B3AD" w14:textId="366A370D"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color w:val="2F4077"/>
          <w:sz w:val="22"/>
          <w:szCs w:val="22"/>
        </w:rPr>
        <w:t>des prix plus élevés (prix médian &gt; 1</w:t>
      </w:r>
      <w:r w:rsidRPr="00032960">
        <w:rPr>
          <w:rFonts w:ascii="Calibri" w:hAnsi="Calibri" w:cs="Calibri"/>
          <w:color w:val="2F4077"/>
          <w:sz w:val="22"/>
          <w:szCs w:val="22"/>
        </w:rPr>
        <w:t> </w:t>
      </w:r>
      <w:r w:rsidRPr="00032960">
        <w:rPr>
          <w:rFonts w:ascii="Marianne" w:hAnsi="Marianne"/>
          <w:color w:val="2F4077"/>
          <w:sz w:val="22"/>
          <w:szCs w:val="22"/>
        </w:rPr>
        <w:t xml:space="preserve">700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entretiennent l</w:t>
      </w:r>
      <w:r w:rsidRPr="00032960">
        <w:rPr>
          <w:rFonts w:ascii="Marianne" w:hAnsi="Marianne" w:cs="Marianne"/>
          <w:color w:val="2F4077"/>
          <w:sz w:val="22"/>
          <w:szCs w:val="22"/>
        </w:rPr>
        <w:t>’</w:t>
      </w:r>
      <w:r w:rsidRPr="00032960">
        <w:rPr>
          <w:rFonts w:ascii="Marianne" w:hAnsi="Marianne"/>
          <w:color w:val="2F4077"/>
          <w:sz w:val="22"/>
          <w:szCs w:val="22"/>
        </w:rPr>
        <w:t>intérêt de réaliser des travaux, car les coûts investis seront répercutés sur le prix de revente éventuelle du logement.</w:t>
      </w:r>
    </w:p>
    <w:tbl>
      <w:tblPr>
        <w:tblStyle w:val="Grilledutableau"/>
        <w:tblW w:w="0" w:type="auto"/>
        <w:tblLook w:val="04A0" w:firstRow="1" w:lastRow="0" w:firstColumn="1" w:lastColumn="0" w:noHBand="0" w:noVBand="1"/>
      </w:tblPr>
      <w:tblGrid>
        <w:gridCol w:w="10062"/>
      </w:tblGrid>
      <w:tr w:rsidR="009D5802" w14:paraId="5107A45A" w14:textId="77777777" w:rsidTr="009D5802">
        <w:tc>
          <w:tcPr>
            <w:tcW w:w="10082" w:type="dxa"/>
            <w:tcBorders>
              <w:top w:val="double" w:sz="4" w:space="0" w:color="2F4077"/>
              <w:left w:val="double" w:sz="4" w:space="0" w:color="2F4077"/>
              <w:bottom w:val="double" w:sz="4" w:space="0" w:color="2F4077"/>
              <w:right w:val="double" w:sz="4" w:space="0" w:color="2F4077"/>
            </w:tcBorders>
          </w:tcPr>
          <w:p w14:paraId="1C6414FD" w14:textId="068A0E1C" w:rsidR="009D5802" w:rsidRPr="00B5704C" w:rsidRDefault="009D5802" w:rsidP="009D5802">
            <w:pPr>
              <w:pStyle w:val="NormalWeb"/>
              <w:ind w:left="720"/>
              <w:jc w:val="center"/>
              <w:rPr>
                <w:rFonts w:ascii="Marianne" w:hAnsi="Marianne"/>
                <w:color w:val="2F4077"/>
                <w:sz w:val="24"/>
              </w:rPr>
            </w:pPr>
            <w:bookmarkStart w:id="15" w:name="_Hlk157594830"/>
            <w:r w:rsidRPr="00B5704C">
              <w:rPr>
                <w:rFonts w:ascii="Marianne" w:hAnsi="Marianne"/>
                <w:color w:val="2F4077"/>
                <w:sz w:val="24"/>
              </w:rPr>
              <w:t>A partir de la cart</w:t>
            </w:r>
            <w:r w:rsidR="00B5704C">
              <w:rPr>
                <w:rFonts w:ascii="Marianne" w:hAnsi="Marianne"/>
                <w:color w:val="2F4077"/>
                <w:sz w:val="24"/>
              </w:rPr>
              <w:t xml:space="preserve">ographie </w:t>
            </w:r>
            <w:bookmarkStart w:id="16" w:name="_Hlk157679968"/>
            <w:r w:rsidR="00B5704C">
              <w:rPr>
                <w:rFonts w:ascii="Marianne" w:hAnsi="Marianne"/>
                <w:color w:val="2F4077"/>
                <w:sz w:val="24"/>
              </w:rPr>
              <w:t>(</w:t>
            </w:r>
            <w:r w:rsidR="00B5704C" w:rsidRPr="00B5704C">
              <w:rPr>
                <w:rFonts w:ascii="Marianne" w:hAnsi="Marianne" w:cs="Mangal"/>
                <w:b/>
                <w:bCs/>
                <w:i/>
                <w:iCs/>
                <w:color w:val="3558A2"/>
                <w:sz w:val="22"/>
                <w:szCs w:val="22"/>
              </w:rPr>
              <w:fldChar w:fldCharType="begin"/>
            </w:r>
            <w:r w:rsidR="00B5704C" w:rsidRPr="00B5704C">
              <w:rPr>
                <w:rFonts w:ascii="Marianne" w:hAnsi="Marianne" w:cs="Mangal"/>
                <w:b/>
                <w:bCs/>
                <w:i/>
                <w:iCs/>
                <w:color w:val="3558A2"/>
                <w:sz w:val="22"/>
                <w:szCs w:val="22"/>
              </w:rPr>
              <w:instrText xml:space="preserve"> REF _Ref157679918 \h </w:instrText>
            </w:r>
            <w:r w:rsidR="00B5704C">
              <w:rPr>
                <w:rFonts w:ascii="Marianne" w:hAnsi="Marianne" w:cs="Mangal"/>
                <w:b/>
                <w:bCs/>
                <w:i/>
                <w:iCs/>
                <w:color w:val="3558A2"/>
                <w:sz w:val="22"/>
                <w:szCs w:val="22"/>
              </w:rPr>
              <w:instrText xml:space="preserve"> \* MERGEFORMAT </w:instrText>
            </w:r>
            <w:r w:rsidR="00B5704C" w:rsidRPr="00B5704C">
              <w:rPr>
                <w:rFonts w:ascii="Marianne" w:hAnsi="Marianne" w:cs="Mangal"/>
                <w:b/>
                <w:bCs/>
                <w:i/>
                <w:iCs/>
                <w:color w:val="3558A2"/>
                <w:sz w:val="22"/>
                <w:szCs w:val="22"/>
              </w:rPr>
            </w:r>
            <w:r w:rsidR="00B5704C" w:rsidRPr="00B5704C">
              <w:rPr>
                <w:rFonts w:ascii="Marianne" w:hAnsi="Marianne" w:cs="Mangal"/>
                <w:b/>
                <w:bCs/>
                <w:i/>
                <w:iCs/>
                <w:color w:val="3558A2"/>
                <w:sz w:val="22"/>
                <w:szCs w:val="22"/>
              </w:rPr>
              <w:fldChar w:fldCharType="separate"/>
            </w:r>
            <w:r w:rsidR="00B5704C" w:rsidRPr="00B5704C">
              <w:rPr>
                <w:rFonts w:ascii="Marianne" w:hAnsi="Marianne" w:cs="Mangal"/>
                <w:b/>
                <w:bCs/>
                <w:i/>
                <w:iCs/>
                <w:color w:val="3558A2"/>
                <w:sz w:val="22"/>
                <w:szCs w:val="22"/>
              </w:rPr>
              <w:t>ANNEXE n° 2</w:t>
            </w:r>
            <w:r w:rsidR="00B5704C" w:rsidRPr="00B5704C">
              <w:rPr>
                <w:rFonts w:ascii="Marianne" w:hAnsi="Marianne" w:cs="Mangal"/>
                <w:b/>
                <w:bCs/>
                <w:i/>
                <w:iCs/>
                <w:color w:val="3558A2"/>
                <w:sz w:val="22"/>
                <w:szCs w:val="22"/>
              </w:rPr>
              <w:fldChar w:fldCharType="end"/>
            </w:r>
            <w:r w:rsidR="00B5704C" w:rsidRPr="00B5704C">
              <w:rPr>
                <w:rFonts w:ascii="Marianne" w:hAnsi="Marianne" w:cs="Mangal"/>
                <w:b/>
                <w:bCs/>
                <w:i/>
                <w:iCs/>
                <w:color w:val="3558A2"/>
                <w:sz w:val="22"/>
                <w:szCs w:val="22"/>
              </w:rPr>
              <w:t>)</w:t>
            </w:r>
            <w:bookmarkEnd w:id="16"/>
          </w:p>
          <w:p w14:paraId="1A5DCD8C" w14:textId="56AC672E" w:rsidR="009D5802" w:rsidRPr="00B5704C" w:rsidRDefault="009D5802" w:rsidP="00484A78">
            <w:pPr>
              <w:pStyle w:val="NormalWeb"/>
              <w:numPr>
                <w:ilvl w:val="0"/>
                <w:numId w:val="36"/>
              </w:numPr>
              <w:spacing w:before="0"/>
              <w:rPr>
                <w:rFonts w:ascii="Marianne" w:hAnsi="Marianne"/>
                <w:color w:val="2F4077"/>
                <w:sz w:val="24"/>
              </w:rPr>
            </w:pPr>
            <w:r w:rsidRPr="00B5704C">
              <w:rPr>
                <w:rFonts w:ascii="Marianne" w:hAnsi="Marianne"/>
                <w:color w:val="2F4077"/>
                <w:sz w:val="24"/>
              </w:rPr>
              <w:t>Visualiser et comparer à large échelle les situations des communes au regard de la vacance.</w:t>
            </w:r>
          </w:p>
          <w:p w14:paraId="04DA980C" w14:textId="2FD6E6CE" w:rsidR="009D5802" w:rsidRPr="009D5802" w:rsidRDefault="009D5802" w:rsidP="00484A78">
            <w:pPr>
              <w:pStyle w:val="NormalWeb"/>
              <w:numPr>
                <w:ilvl w:val="0"/>
                <w:numId w:val="36"/>
              </w:numPr>
              <w:spacing w:before="0"/>
              <w:rPr>
                <w:rFonts w:ascii="Marianne" w:hAnsi="Marianne"/>
                <w:color w:val="2F4077"/>
                <w:sz w:val="22"/>
                <w:szCs w:val="22"/>
              </w:rPr>
            </w:pPr>
            <w:r w:rsidRPr="00B5704C">
              <w:rPr>
                <w:rFonts w:ascii="Marianne" w:hAnsi="Marianne"/>
                <w:color w:val="2F4077"/>
                <w:sz w:val="24"/>
              </w:rPr>
              <w:t>Prioriser en conséquence les lieux d’actions.</w:t>
            </w:r>
          </w:p>
        </w:tc>
      </w:tr>
    </w:tbl>
    <w:bookmarkEnd w:id="15"/>
    <w:p w14:paraId="4E550880" w14:textId="0AC3CFFB" w:rsidR="00A97B18" w:rsidRPr="009D5802" w:rsidRDefault="00A97B18" w:rsidP="00A97B18">
      <w:pPr>
        <w:pStyle w:val="NormalWeb"/>
        <w:spacing w:after="0"/>
        <w:rPr>
          <w:rFonts w:ascii="Marianne" w:hAnsi="Marianne"/>
          <w:color w:val="2F4077"/>
          <w:sz w:val="22"/>
          <w:szCs w:val="22"/>
        </w:rPr>
      </w:pPr>
      <w:r w:rsidRPr="00B80D46">
        <w:rPr>
          <w:rFonts w:ascii="Marianne" w:hAnsi="Marianne"/>
          <w:b/>
          <w:bCs/>
          <w:i/>
          <w:iCs/>
          <w:color w:val="2F4077"/>
          <w:sz w:val="22"/>
          <w:szCs w:val="22"/>
          <w:u w:val="single"/>
          <w:shd w:val="clear" w:color="auto" w:fill="FFFFFF"/>
        </w:rPr>
        <w:t>Remarque</w:t>
      </w:r>
      <w:r w:rsidRPr="009D5802">
        <w:rPr>
          <w:rFonts w:ascii="Calibri" w:hAnsi="Calibri" w:cs="Calibri"/>
          <w:b/>
          <w:bCs/>
          <w:color w:val="2F4077"/>
          <w:sz w:val="22"/>
          <w:szCs w:val="22"/>
          <w:shd w:val="clear" w:color="auto" w:fill="FFFFFF"/>
        </w:rPr>
        <w:t> </w:t>
      </w:r>
      <w:r w:rsidRPr="009D5802">
        <w:rPr>
          <w:rFonts w:ascii="Marianne" w:hAnsi="Marianne"/>
          <w:b/>
          <w:bCs/>
          <w:color w:val="2F4077"/>
          <w:sz w:val="22"/>
          <w:szCs w:val="22"/>
          <w:shd w:val="clear" w:color="auto" w:fill="FFFFFF"/>
        </w:rPr>
        <w:t>:</w:t>
      </w:r>
      <w:r w:rsidRPr="009D5802">
        <w:rPr>
          <w:rFonts w:ascii="Marianne" w:hAnsi="Marianne"/>
          <w:color w:val="2F4077"/>
          <w:sz w:val="22"/>
          <w:szCs w:val="22"/>
          <w:shd w:val="clear" w:color="auto" w:fill="FFFFFF"/>
        </w:rPr>
        <w:t xml:space="preserve"> </w:t>
      </w:r>
      <w:r w:rsidR="009D5802">
        <w:rPr>
          <w:rFonts w:ascii="Marianne" w:hAnsi="Marianne"/>
          <w:color w:val="2F4077"/>
          <w:sz w:val="22"/>
          <w:szCs w:val="22"/>
          <w:shd w:val="clear" w:color="auto" w:fill="FFFFFF"/>
        </w:rPr>
        <w:t>d</w:t>
      </w:r>
      <w:r w:rsidRPr="009D5802">
        <w:rPr>
          <w:rFonts w:ascii="Marianne" w:hAnsi="Marianne"/>
          <w:color w:val="2F4077"/>
          <w:sz w:val="22"/>
          <w:szCs w:val="22"/>
          <w:shd w:val="clear" w:color="auto" w:fill="FFFFFF"/>
        </w:rPr>
        <w:t xml:space="preserve">es </w:t>
      </w:r>
      <w:r w:rsidRPr="009D5802">
        <w:rPr>
          <w:rFonts w:ascii="Marianne" w:hAnsi="Marianne"/>
          <w:b/>
          <w:bCs/>
          <w:color w:val="2F4077"/>
          <w:sz w:val="22"/>
          <w:szCs w:val="22"/>
          <w:shd w:val="clear" w:color="auto" w:fill="FFFFFF"/>
        </w:rPr>
        <w:t>cartographies nationales sur la vacance, par EPCI et par commune</w:t>
      </w:r>
      <w:r w:rsidRPr="009D5802">
        <w:rPr>
          <w:rFonts w:ascii="Marianne" w:hAnsi="Marianne"/>
          <w:color w:val="2F4077"/>
          <w:sz w:val="22"/>
          <w:szCs w:val="22"/>
          <w:shd w:val="clear" w:color="auto" w:fill="FFFFFF"/>
        </w:rPr>
        <w:t>, sont également disponibles à l’onglet «Réutilisations» de</w:t>
      </w:r>
      <w:r w:rsidRPr="009D5802">
        <w:rPr>
          <w:rFonts w:ascii="Calibri" w:hAnsi="Calibri" w:cs="Calibri"/>
          <w:color w:val="2F4077"/>
          <w:sz w:val="22"/>
          <w:szCs w:val="22"/>
          <w:shd w:val="clear" w:color="auto" w:fill="FFFFFF"/>
        </w:rPr>
        <w:t> </w:t>
      </w:r>
      <w:r w:rsidRPr="009D5802">
        <w:rPr>
          <w:rFonts w:ascii="Marianne" w:hAnsi="Marianne"/>
          <w:color w:val="2F4077"/>
          <w:sz w:val="22"/>
          <w:szCs w:val="22"/>
          <w:shd w:val="clear" w:color="auto" w:fill="FFFFFF"/>
        </w:rPr>
        <w:t>:</w:t>
      </w:r>
    </w:p>
    <w:p w14:paraId="2F33F390" w14:textId="72C23019" w:rsidR="00A97B18" w:rsidRPr="009D5802" w:rsidRDefault="009D5802" w:rsidP="009D5802">
      <w:pPr>
        <w:pStyle w:val="NormalWeb"/>
        <w:spacing w:after="0"/>
        <w:jc w:val="center"/>
        <w:rPr>
          <w:rStyle w:val="Lienhypertexte"/>
          <w:rFonts w:ascii="Marianne" w:hAnsi="Marianne"/>
          <w:color w:val="2F4077"/>
          <w:sz w:val="22"/>
          <w:szCs w:val="22"/>
        </w:rPr>
      </w:pPr>
      <w:r w:rsidRPr="009D5802">
        <w:rPr>
          <w:rFonts w:ascii="Marianne" w:hAnsi="Marianne"/>
          <w:b/>
          <w:bCs/>
          <w:color w:val="2F4077"/>
          <w:sz w:val="22"/>
          <w:szCs w:val="22"/>
          <w:shd w:val="clear" w:color="auto" w:fill="FFFFFF"/>
        </w:rPr>
        <w:fldChar w:fldCharType="begin"/>
      </w:r>
      <w:r w:rsidRPr="009D5802">
        <w:rPr>
          <w:rFonts w:ascii="Marianne" w:hAnsi="Marianne"/>
          <w:b/>
          <w:bCs/>
          <w:color w:val="2F4077"/>
          <w:sz w:val="22"/>
          <w:szCs w:val="22"/>
          <w:shd w:val="clear" w:color="auto" w:fill="FFFFFF"/>
        </w:rPr>
        <w:instrText xml:space="preserve"> HYPERLINK "https://www.data.gouv.fr/fr/datasets/logements-vacants-du-parc-prive-par-anciennete-de-vacance-par-commune-et-par-epci/" \t "_top" </w:instrText>
      </w:r>
      <w:r w:rsidRPr="009D5802">
        <w:rPr>
          <w:rFonts w:ascii="Marianne" w:hAnsi="Marianne"/>
          <w:b/>
          <w:bCs/>
          <w:color w:val="2F4077"/>
          <w:sz w:val="22"/>
          <w:szCs w:val="22"/>
          <w:shd w:val="clear" w:color="auto" w:fill="FFFFFF"/>
        </w:rPr>
        <w:fldChar w:fldCharType="separate"/>
      </w:r>
      <w:r w:rsidR="00A97B18" w:rsidRPr="009D5802">
        <w:rPr>
          <w:rStyle w:val="Lienhypertexte"/>
          <w:rFonts w:ascii="Marianne" w:hAnsi="Marianne"/>
          <w:b/>
          <w:bCs/>
          <w:color w:val="2F4077"/>
          <w:sz w:val="22"/>
          <w:szCs w:val="22"/>
          <w:shd w:val="clear" w:color="auto" w:fill="FFFFFF"/>
        </w:rPr>
        <w:t>https://www.data.gouv.fr/fr/datasets/logements-vacants-du-parc-prive-par-anciennete-de-vacance-par-commune-et-par-epci/</w:t>
      </w:r>
    </w:p>
    <w:p w14:paraId="7713A5B7" w14:textId="4B649620" w:rsidR="00A97B18" w:rsidRDefault="009D5802" w:rsidP="00A97B18">
      <w:pPr>
        <w:pStyle w:val="NormalWeb"/>
        <w:spacing w:after="0"/>
        <w:rPr>
          <w:rFonts w:ascii="Marianne" w:hAnsi="Marianne"/>
          <w:noProof/>
          <w:sz w:val="22"/>
          <w:szCs w:val="22"/>
        </w:rPr>
      </w:pPr>
      <w:r w:rsidRPr="009D5802">
        <w:rPr>
          <w:rFonts w:ascii="Marianne" w:hAnsi="Marianne"/>
          <w:b/>
          <w:bCs/>
          <w:color w:val="2F4077"/>
          <w:sz w:val="22"/>
          <w:szCs w:val="22"/>
          <w:shd w:val="clear" w:color="auto" w:fill="FFFFFF"/>
        </w:rPr>
        <w:fldChar w:fldCharType="end"/>
      </w:r>
      <w:r w:rsidRPr="009D5802">
        <w:rPr>
          <w:rFonts w:ascii="Marianne" w:hAnsi="Marianne"/>
          <w:noProof/>
          <w:sz w:val="22"/>
          <w:szCs w:val="22"/>
        </w:rPr>
        <w:t xml:space="preserve"> </w:t>
      </w:r>
    </w:p>
    <w:p w14:paraId="2518D84A" w14:textId="34F4E4FC" w:rsidR="009D5802" w:rsidRPr="00DC3835" w:rsidRDefault="00F534E6" w:rsidP="00F534E6">
      <w:pPr>
        <w:pStyle w:val="Lgende"/>
        <w:jc w:val="center"/>
        <w:rPr>
          <w:rFonts w:cs="Marianne"/>
          <w:b/>
          <w:bCs/>
          <w:i w:val="0"/>
          <w:iCs w:val="0"/>
          <w:color w:val="2F4077"/>
          <w:sz w:val="22"/>
          <w:szCs w:val="22"/>
        </w:rPr>
      </w:pPr>
      <w:bookmarkStart w:id="17" w:name="_Toc157673375"/>
      <w:bookmarkStart w:id="18" w:name="_Toc157680205"/>
      <w:r w:rsidRPr="00A97B18">
        <w:rPr>
          <w:noProof/>
          <w:sz w:val="22"/>
          <w:szCs w:val="22"/>
        </w:rPr>
        <w:drawing>
          <wp:anchor distT="0" distB="0" distL="0" distR="0" simplePos="0" relativeHeight="251709440" behindDoc="0" locked="0" layoutInCell="1" allowOverlap="0" wp14:anchorId="5C4C9047" wp14:editId="70099F47">
            <wp:simplePos x="0" y="0"/>
            <wp:positionH relativeFrom="page">
              <wp:posOffset>1062990</wp:posOffset>
            </wp:positionH>
            <wp:positionV relativeFrom="paragraph">
              <wp:posOffset>453390</wp:posOffset>
            </wp:positionV>
            <wp:extent cx="2487930" cy="322389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7930" cy="32238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2F4077"/>
          <w:sz w:val="22"/>
          <w:szCs w:val="22"/>
        </w:rPr>
        <w:t>F</w:t>
      </w:r>
      <w:r w:rsidR="009D5802" w:rsidRPr="00DC3835">
        <w:rPr>
          <w:b/>
          <w:bCs/>
          <w:color w:val="2F4077"/>
          <w:sz w:val="22"/>
          <w:szCs w:val="22"/>
        </w:rPr>
        <w:t xml:space="preserve">igure </w:t>
      </w:r>
      <w:r w:rsidR="009D5802" w:rsidRPr="00DC3835">
        <w:rPr>
          <w:b/>
          <w:bCs/>
          <w:color w:val="2F4077"/>
          <w:sz w:val="22"/>
          <w:szCs w:val="22"/>
        </w:rPr>
        <w:fldChar w:fldCharType="begin"/>
      </w:r>
      <w:r w:rsidR="009D5802" w:rsidRPr="00DC3835">
        <w:rPr>
          <w:b/>
          <w:bCs/>
          <w:color w:val="2F4077"/>
          <w:sz w:val="22"/>
          <w:szCs w:val="22"/>
        </w:rPr>
        <w:instrText xml:space="preserve"> SEQ Figure \* ARABIC </w:instrText>
      </w:r>
      <w:r w:rsidR="009D5802" w:rsidRPr="00DC3835">
        <w:rPr>
          <w:b/>
          <w:bCs/>
          <w:color w:val="2F4077"/>
          <w:sz w:val="22"/>
          <w:szCs w:val="22"/>
        </w:rPr>
        <w:fldChar w:fldCharType="separate"/>
      </w:r>
      <w:r w:rsidR="006B2D4F">
        <w:rPr>
          <w:b/>
          <w:bCs/>
          <w:noProof/>
          <w:color w:val="2F4077"/>
          <w:sz w:val="22"/>
          <w:szCs w:val="22"/>
        </w:rPr>
        <w:t>2</w:t>
      </w:r>
      <w:r w:rsidR="009D5802" w:rsidRPr="00DC3835">
        <w:rPr>
          <w:b/>
          <w:bCs/>
          <w:color w:val="2F4077"/>
          <w:sz w:val="22"/>
          <w:szCs w:val="22"/>
        </w:rPr>
        <w:fldChar w:fldCharType="end"/>
      </w:r>
      <w:r w:rsidR="009D5802" w:rsidRPr="00DC3835">
        <w:rPr>
          <w:b/>
          <w:bCs/>
          <w:color w:val="2F4077"/>
          <w:sz w:val="22"/>
          <w:szCs w:val="22"/>
        </w:rPr>
        <w:t xml:space="preserve"> : 10 types de communes pour agir de manière circonstanciée sur la vacance </w:t>
      </w:r>
      <w:bookmarkEnd w:id="17"/>
      <w:r>
        <w:rPr>
          <w:b/>
          <w:bCs/>
          <w:color w:val="2F4077"/>
          <w:sz w:val="22"/>
          <w:szCs w:val="22"/>
        </w:rPr>
        <w:t xml:space="preserve"> </w:t>
      </w:r>
      <w:r>
        <w:rPr>
          <w:b/>
          <w:bCs/>
          <w:color w:val="2F4077"/>
          <w:sz w:val="22"/>
          <w:szCs w:val="22"/>
        </w:rPr>
        <w:br/>
      </w:r>
      <w:r w:rsidR="00AF587A" w:rsidRPr="00AF587A">
        <w:rPr>
          <w:i w:val="0"/>
          <w:iCs w:val="0"/>
          <w:color w:val="2F4077"/>
        </w:rPr>
        <w:t>(</w:t>
      </w:r>
      <w:r w:rsidR="00AF587A" w:rsidRPr="00AF587A">
        <w:rPr>
          <w:b/>
          <w:bCs/>
          <w:i w:val="0"/>
          <w:iCs w:val="0"/>
          <w:color w:val="3558A2"/>
          <w:sz w:val="22"/>
          <w:szCs w:val="22"/>
        </w:rPr>
        <w:fldChar w:fldCharType="begin"/>
      </w:r>
      <w:r w:rsidR="00AF587A" w:rsidRPr="00AF587A">
        <w:rPr>
          <w:b/>
          <w:bCs/>
          <w:i w:val="0"/>
          <w:iCs w:val="0"/>
          <w:color w:val="3558A2"/>
          <w:sz w:val="22"/>
          <w:szCs w:val="22"/>
        </w:rPr>
        <w:instrText xml:space="preserve"> REF _Ref157679918 \h  \* MERGEFORMAT </w:instrText>
      </w:r>
      <w:r w:rsidR="00AF587A" w:rsidRPr="00AF587A">
        <w:rPr>
          <w:b/>
          <w:bCs/>
          <w:i w:val="0"/>
          <w:iCs w:val="0"/>
          <w:color w:val="3558A2"/>
          <w:sz w:val="22"/>
          <w:szCs w:val="22"/>
        </w:rPr>
      </w:r>
      <w:r w:rsidR="00AF587A" w:rsidRPr="00AF587A">
        <w:rPr>
          <w:b/>
          <w:bCs/>
          <w:i w:val="0"/>
          <w:iCs w:val="0"/>
          <w:color w:val="3558A2"/>
          <w:sz w:val="22"/>
          <w:szCs w:val="22"/>
        </w:rPr>
        <w:fldChar w:fldCharType="separate"/>
      </w:r>
      <w:r w:rsidR="00AF587A" w:rsidRPr="00AF587A">
        <w:rPr>
          <w:b/>
          <w:bCs/>
          <w:i w:val="0"/>
          <w:iCs w:val="0"/>
          <w:color w:val="3558A2"/>
          <w:sz w:val="22"/>
          <w:szCs w:val="22"/>
        </w:rPr>
        <w:t>ANNEXE n° 2</w:t>
      </w:r>
      <w:r w:rsidR="00AF587A" w:rsidRPr="00AF587A">
        <w:rPr>
          <w:b/>
          <w:bCs/>
          <w:i w:val="0"/>
          <w:iCs w:val="0"/>
          <w:color w:val="3558A2"/>
          <w:sz w:val="22"/>
          <w:szCs w:val="22"/>
        </w:rPr>
        <w:fldChar w:fldCharType="end"/>
      </w:r>
      <w:r w:rsidR="00AF587A" w:rsidRPr="00AF587A">
        <w:rPr>
          <w:b/>
          <w:bCs/>
          <w:i w:val="0"/>
          <w:iCs w:val="0"/>
          <w:color w:val="3558A2"/>
          <w:sz w:val="22"/>
          <w:szCs w:val="22"/>
        </w:rPr>
        <w:t>)</w:t>
      </w:r>
      <w:bookmarkEnd w:id="18"/>
    </w:p>
    <w:p w14:paraId="40A08113" w14:textId="32015451" w:rsidR="00E34682" w:rsidRDefault="00F534E6" w:rsidP="00E34682">
      <w:pPr>
        <w:pStyle w:val="western"/>
        <w:spacing w:before="0" w:beforeAutospacing="0" w:after="119"/>
        <w:rPr>
          <w:rFonts w:ascii="Marianne" w:hAnsi="Marianne"/>
          <w:b/>
          <w:bCs/>
          <w:color w:val="2F4077"/>
          <w:sz w:val="22"/>
          <w:szCs w:val="22"/>
        </w:rPr>
      </w:pPr>
      <w:r w:rsidRPr="00A97B18">
        <w:rPr>
          <w:rFonts w:ascii="Marianne" w:hAnsi="Marianne"/>
          <w:noProof/>
          <w:sz w:val="22"/>
          <w:szCs w:val="22"/>
        </w:rPr>
        <w:drawing>
          <wp:anchor distT="0" distB="0" distL="0" distR="0" simplePos="0" relativeHeight="251711488" behindDoc="0" locked="0" layoutInCell="1" allowOverlap="0" wp14:anchorId="3C60C50F" wp14:editId="7CF1162E">
            <wp:simplePos x="0" y="0"/>
            <wp:positionH relativeFrom="margin">
              <wp:posOffset>3219450</wp:posOffset>
            </wp:positionH>
            <wp:positionV relativeFrom="paragraph">
              <wp:posOffset>61595</wp:posOffset>
            </wp:positionV>
            <wp:extent cx="2973705" cy="3004820"/>
            <wp:effectExtent l="0" t="0" r="0" b="508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705" cy="30048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0062"/>
      </w:tblGrid>
      <w:tr w:rsidR="00E34682" w14:paraId="4C887FC3"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83B0DAD" w14:textId="6D3873F2" w:rsidR="00E34682" w:rsidRDefault="00E34682" w:rsidP="005E356A">
            <w:pPr>
              <w:pStyle w:val="western"/>
              <w:spacing w:before="240" w:beforeAutospacing="0" w:after="119"/>
              <w:rPr>
                <w:rFonts w:ascii="Marianne" w:hAnsi="Marianne"/>
                <w:b/>
                <w:bCs/>
                <w:color w:val="2F4077"/>
                <w:sz w:val="22"/>
                <w:szCs w:val="22"/>
              </w:rPr>
            </w:pPr>
            <w:r w:rsidRPr="00A91818">
              <w:rPr>
                <w:rFonts w:ascii="Marianne" w:hAnsi="Marianne"/>
                <w:b/>
                <w:bCs/>
                <w:color w:val="AD4847"/>
                <w:sz w:val="22"/>
                <w:szCs w:val="22"/>
                <w:u w:val="single"/>
              </w:rPr>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b/>
                <w:bCs/>
                <w:color w:val="AD4847"/>
                <w:sz w:val="22"/>
                <w:szCs w:val="22"/>
              </w:rPr>
              <w:t xml:space="preserve"> </w:t>
            </w:r>
            <w:r w:rsidRPr="005F0C1D">
              <w:rPr>
                <w:rFonts w:ascii="Marianne" w:hAnsi="Marianne"/>
                <w:color w:val="AD4847"/>
                <w:sz w:val="22"/>
                <w:szCs w:val="22"/>
              </w:rPr>
              <w:t>cette classification des communes peut être demandée à la DREAL Grand Est</w:t>
            </w:r>
            <w:r w:rsidRPr="005F0C1D">
              <w:rPr>
                <w:rFonts w:ascii="Calibri" w:hAnsi="Calibri" w:cs="Calibri"/>
                <w:color w:val="AD4847"/>
                <w:sz w:val="22"/>
                <w:szCs w:val="22"/>
              </w:rPr>
              <w:t> </w:t>
            </w:r>
            <w:r w:rsidR="00AF587A" w:rsidRPr="00AF587A">
              <w:rPr>
                <w:rFonts w:ascii="Calibri" w:hAnsi="Calibri"/>
                <w:i/>
                <w:iCs/>
                <w:color w:val="3558A2"/>
                <w:sz w:val="22"/>
                <w:szCs w:val="22"/>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tc>
      </w:tr>
    </w:tbl>
    <w:p w14:paraId="773C978C" w14:textId="77777777" w:rsidR="00E34682" w:rsidRDefault="00E34682" w:rsidP="00D80F02">
      <w:pPr>
        <w:pStyle w:val="Titre3"/>
      </w:pPr>
      <w:bookmarkStart w:id="19" w:name="__RefHeading___Toc5058_3933137138"/>
      <w:bookmarkEnd w:id="19"/>
    </w:p>
    <w:p w14:paraId="4668E041" w14:textId="350761B8" w:rsidR="00A97B18" w:rsidRPr="00D80F02" w:rsidRDefault="00A97B18" w:rsidP="00D80F02">
      <w:pPr>
        <w:pStyle w:val="Titre3"/>
      </w:pPr>
      <w:bookmarkStart w:id="20" w:name="_Toc158882968"/>
      <w:r w:rsidRPr="00D80F02">
        <w:t>A.1.2 Affiner les déterminants locaux de la vacance</w:t>
      </w:r>
      <w:bookmarkEnd w:id="20"/>
    </w:p>
    <w:p w14:paraId="40700AEF" w14:textId="03E50B01" w:rsidR="00A97B18" w:rsidRPr="00D80F02" w:rsidRDefault="00A97B18" w:rsidP="00E34682">
      <w:pPr>
        <w:pStyle w:val="western"/>
        <w:spacing w:after="0" w:line="256" w:lineRule="auto"/>
        <w:rPr>
          <w:rFonts w:ascii="Marianne" w:hAnsi="Marianne"/>
          <w:color w:val="2F4077"/>
          <w:sz w:val="22"/>
          <w:szCs w:val="22"/>
        </w:rPr>
      </w:pPr>
      <w:r w:rsidRPr="00D80F02">
        <w:rPr>
          <w:rFonts w:ascii="Marianne" w:hAnsi="Marianne"/>
          <w:color w:val="2F4077"/>
          <w:sz w:val="22"/>
          <w:szCs w:val="22"/>
          <w:shd w:val="clear" w:color="auto" w:fill="FFFFFF"/>
        </w:rPr>
        <w:t xml:space="preserve">En complément, </w:t>
      </w:r>
      <w:r w:rsidRPr="00D80F02">
        <w:rPr>
          <w:rFonts w:ascii="Marianne" w:hAnsi="Marianne"/>
          <w:b/>
          <w:bCs/>
          <w:color w:val="2F4077"/>
          <w:sz w:val="22"/>
          <w:szCs w:val="22"/>
          <w:shd w:val="clear" w:color="auto" w:fill="FFFFFF"/>
        </w:rPr>
        <w:t xml:space="preserve">pour approfondir les déterminants locaux de la vacance, </w:t>
      </w:r>
      <w:r w:rsidRPr="00D80F02">
        <w:rPr>
          <w:rFonts w:ascii="Marianne" w:hAnsi="Marianne"/>
          <w:color w:val="2F4077"/>
          <w:sz w:val="22"/>
          <w:szCs w:val="22"/>
          <w:shd w:val="clear" w:color="auto" w:fill="FFFFFF"/>
        </w:rPr>
        <w:t>il est utile d</w:t>
      </w:r>
      <w:r w:rsidRPr="00A97B18">
        <w:rPr>
          <w:rFonts w:ascii="Marianne" w:hAnsi="Marianne"/>
          <w:color w:val="000000"/>
          <w:sz w:val="22"/>
          <w:szCs w:val="22"/>
          <w:shd w:val="clear" w:color="auto" w:fill="FFFFFF"/>
        </w:rPr>
        <w:t>’</w:t>
      </w:r>
      <w:r w:rsidRPr="00D80F02">
        <w:rPr>
          <w:rFonts w:ascii="Marianne" w:hAnsi="Marianne"/>
          <w:b/>
          <w:bCs/>
          <w:color w:val="AD4847"/>
          <w:sz w:val="22"/>
          <w:szCs w:val="22"/>
          <w:shd w:val="clear" w:color="auto" w:fill="FFFFFF"/>
        </w:rPr>
        <w:t xml:space="preserve">analyser l’évolution de la démographie et du parc de logements dans les communes / EPCI </w:t>
      </w:r>
      <w:r w:rsidRPr="00D80F02">
        <w:rPr>
          <w:rFonts w:ascii="Marianne" w:hAnsi="Marianne"/>
          <w:color w:val="AD4847"/>
          <w:sz w:val="22"/>
          <w:szCs w:val="22"/>
          <w:shd w:val="clear" w:color="auto" w:fill="FFFFFF"/>
        </w:rPr>
        <w:t xml:space="preserve">, </w:t>
      </w:r>
      <w:r w:rsidRPr="00D80F02">
        <w:rPr>
          <w:rFonts w:ascii="Marianne" w:hAnsi="Marianne"/>
          <w:b/>
          <w:bCs/>
          <w:color w:val="AD4847"/>
          <w:sz w:val="22"/>
          <w:szCs w:val="22"/>
          <w:shd w:val="clear" w:color="auto" w:fill="FFFFFF"/>
        </w:rPr>
        <w:t>à partir des recensements INSEE</w:t>
      </w:r>
      <w:r w:rsidR="00D80F02">
        <w:rPr>
          <w:rStyle w:val="Appelnotedebasdep"/>
          <w:rFonts w:ascii="Marianne" w:hAnsi="Marianne"/>
          <w:b/>
          <w:bCs/>
          <w:color w:val="AD4847"/>
          <w:sz w:val="22"/>
          <w:szCs w:val="22"/>
          <w:shd w:val="clear" w:color="auto" w:fill="FFFFFF"/>
        </w:rPr>
        <w:footnoteReference w:id="5"/>
      </w:r>
      <w:r w:rsidRPr="00D80F02">
        <w:rPr>
          <w:rFonts w:ascii="Calibri" w:hAnsi="Calibri" w:cs="Calibri"/>
          <w:color w:val="2F4077"/>
          <w:sz w:val="22"/>
          <w:szCs w:val="22"/>
          <w:shd w:val="clear" w:color="auto" w:fill="FFFFFF"/>
        </w:rPr>
        <w:t> </w:t>
      </w:r>
      <w:r w:rsidRPr="00D80F02">
        <w:rPr>
          <w:rFonts w:ascii="Marianne" w:hAnsi="Marianne"/>
          <w:color w:val="2F4077"/>
          <w:sz w:val="22"/>
          <w:szCs w:val="22"/>
          <w:shd w:val="clear" w:color="auto" w:fill="FFFFFF"/>
        </w:rPr>
        <w:t>(</w:t>
      </w:r>
      <w:r w:rsidRPr="00D80F02">
        <w:rPr>
          <w:rFonts w:ascii="Marianne" w:hAnsi="Marianne"/>
          <w:color w:val="2F4077"/>
          <w:sz w:val="22"/>
          <w:szCs w:val="22"/>
        </w:rPr>
        <w:t xml:space="preserve"> nombres de ménages, de logements, et de vacants )</w:t>
      </w:r>
      <w:r w:rsidR="00E34682">
        <w:rPr>
          <w:rFonts w:ascii="Marianne" w:hAnsi="Marianne"/>
          <w:color w:val="2F4077"/>
          <w:sz w:val="22"/>
          <w:szCs w:val="22"/>
        </w:rPr>
        <w:t>.</w:t>
      </w:r>
    </w:p>
    <w:p w14:paraId="2E771A25" w14:textId="3C600668" w:rsidR="00E34682" w:rsidRDefault="00A97B18" w:rsidP="00E34682">
      <w:pPr>
        <w:pStyle w:val="western"/>
        <w:spacing w:line="256" w:lineRule="auto"/>
        <w:rPr>
          <w:rFonts w:ascii="Marianne" w:hAnsi="Marianne"/>
          <w:color w:val="000000"/>
          <w:sz w:val="22"/>
          <w:szCs w:val="22"/>
        </w:rPr>
      </w:pPr>
      <w:r w:rsidRPr="00D80F02">
        <w:rPr>
          <w:rFonts w:ascii="Marianne" w:hAnsi="Marianne"/>
          <w:b/>
          <w:bCs/>
          <w:color w:val="2F4077"/>
          <w:sz w:val="22"/>
          <w:szCs w:val="22"/>
        </w:rPr>
        <w:t xml:space="preserve">A l’échelle de la région Grand Est, cet exercice montre à partir des années 2000 une forte augmentation du nombre de logements vacants </w:t>
      </w:r>
      <w:r w:rsidR="00D80F02" w:rsidRPr="00D80F02">
        <w:rPr>
          <w:rFonts w:ascii="Marianne" w:hAnsi="Marianne"/>
          <w:b/>
          <w:bCs/>
          <w:color w:val="2F4077"/>
          <w:sz w:val="22"/>
          <w:szCs w:val="22"/>
        </w:rPr>
        <w:t>(+</w:t>
      </w:r>
      <w:r w:rsidRPr="00D80F02">
        <w:rPr>
          <w:rFonts w:ascii="Marianne" w:hAnsi="Marianne"/>
          <w:b/>
          <w:bCs/>
          <w:color w:val="2F4077"/>
          <w:sz w:val="22"/>
          <w:szCs w:val="22"/>
        </w:rPr>
        <w:t xml:space="preserve"> 120 000 logements vacants)</w:t>
      </w:r>
      <w:r w:rsidRPr="00D80F02">
        <w:rPr>
          <w:rFonts w:ascii="Calibri" w:hAnsi="Calibri" w:cs="Calibri"/>
          <w:color w:val="2F4077"/>
          <w:sz w:val="22"/>
          <w:szCs w:val="22"/>
        </w:rPr>
        <w:t> </w:t>
      </w:r>
      <w:r w:rsidRPr="00D80F02">
        <w:rPr>
          <w:rFonts w:ascii="Marianne" w:hAnsi="Marianne"/>
          <w:color w:val="2F4077"/>
          <w:sz w:val="22"/>
          <w:szCs w:val="22"/>
        </w:rPr>
        <w:t>: la forte cr</w:t>
      </w:r>
      <w:r w:rsidRPr="00D80F02">
        <w:rPr>
          <w:rFonts w:ascii="Marianne" w:hAnsi="Marianne" w:cs="Marianne"/>
          <w:color w:val="2F4077"/>
          <w:sz w:val="22"/>
          <w:szCs w:val="22"/>
        </w:rPr>
        <w:t>é</w:t>
      </w:r>
      <w:r w:rsidRPr="00D80F02">
        <w:rPr>
          <w:rFonts w:ascii="Marianne" w:hAnsi="Marianne"/>
          <w:color w:val="2F4077"/>
          <w:sz w:val="22"/>
          <w:szCs w:val="22"/>
        </w:rPr>
        <w:t xml:space="preserve">ation de logements </w:t>
      </w:r>
      <w:r w:rsidR="00D80F02" w:rsidRPr="00D80F02">
        <w:rPr>
          <w:rFonts w:ascii="Marianne" w:hAnsi="Marianne"/>
          <w:color w:val="2F4077"/>
          <w:sz w:val="22"/>
          <w:szCs w:val="22"/>
        </w:rPr>
        <w:t>(+</w:t>
      </w:r>
      <w:r w:rsidRPr="00D80F02">
        <w:rPr>
          <w:rFonts w:ascii="Marianne" w:hAnsi="Marianne"/>
          <w:color w:val="2F4077"/>
          <w:sz w:val="22"/>
          <w:szCs w:val="22"/>
        </w:rPr>
        <w:t xml:space="preserve"> 490 000 logements </w:t>
      </w:r>
      <w:r w:rsidR="00D80F02" w:rsidRPr="00D80F02">
        <w:rPr>
          <w:rFonts w:ascii="Marianne" w:hAnsi="Marianne"/>
          <w:color w:val="2F4077"/>
          <w:sz w:val="22"/>
          <w:szCs w:val="22"/>
        </w:rPr>
        <w:t>cr</w:t>
      </w:r>
      <w:r w:rsidR="00D80F02" w:rsidRPr="00D80F02">
        <w:rPr>
          <w:rFonts w:ascii="Marianne" w:hAnsi="Marianne" w:cs="Marianne"/>
          <w:color w:val="2F4077"/>
          <w:sz w:val="22"/>
          <w:szCs w:val="22"/>
        </w:rPr>
        <w:t>éé</w:t>
      </w:r>
      <w:r w:rsidR="00D80F02" w:rsidRPr="00D80F02">
        <w:rPr>
          <w:rFonts w:ascii="Marianne" w:hAnsi="Marianne"/>
          <w:color w:val="2F4077"/>
          <w:sz w:val="22"/>
          <w:szCs w:val="22"/>
        </w:rPr>
        <w:t>s)</w:t>
      </w:r>
      <w:r w:rsidRPr="00D80F02">
        <w:rPr>
          <w:rFonts w:ascii="Marianne" w:hAnsi="Marianne"/>
          <w:color w:val="2F4077"/>
          <w:sz w:val="22"/>
          <w:szCs w:val="22"/>
        </w:rPr>
        <w:t xml:space="preserve"> n</w:t>
      </w:r>
      <w:r w:rsidRPr="00D80F02">
        <w:rPr>
          <w:rFonts w:ascii="Marianne" w:hAnsi="Marianne" w:cs="Marianne"/>
          <w:color w:val="2F4077"/>
          <w:sz w:val="22"/>
          <w:szCs w:val="22"/>
        </w:rPr>
        <w:t>’</w:t>
      </w:r>
      <w:r w:rsidRPr="00D80F02">
        <w:rPr>
          <w:rFonts w:ascii="Marianne" w:hAnsi="Marianne"/>
          <w:color w:val="2F4077"/>
          <w:sz w:val="22"/>
          <w:szCs w:val="22"/>
        </w:rPr>
        <w:t xml:space="preserve">ayant pas </w:t>
      </w:r>
      <w:r w:rsidRPr="00D80F02">
        <w:rPr>
          <w:rFonts w:ascii="Marianne" w:hAnsi="Marianne" w:cs="Marianne"/>
          <w:color w:val="2F4077"/>
          <w:sz w:val="22"/>
          <w:szCs w:val="22"/>
        </w:rPr>
        <w:t>é</w:t>
      </w:r>
      <w:r w:rsidRPr="00D80F02">
        <w:rPr>
          <w:rFonts w:ascii="Marianne" w:hAnsi="Marianne"/>
          <w:color w:val="2F4077"/>
          <w:sz w:val="22"/>
          <w:szCs w:val="22"/>
        </w:rPr>
        <w:t>t</w:t>
      </w:r>
      <w:r w:rsidRPr="00D80F02">
        <w:rPr>
          <w:rFonts w:ascii="Marianne" w:hAnsi="Marianne" w:cs="Marianne"/>
          <w:color w:val="2F4077"/>
          <w:sz w:val="22"/>
          <w:szCs w:val="22"/>
        </w:rPr>
        <w:t>é</w:t>
      </w:r>
      <w:r w:rsidRPr="00D80F02">
        <w:rPr>
          <w:rFonts w:ascii="Marianne" w:hAnsi="Marianne"/>
          <w:color w:val="2F4077"/>
          <w:sz w:val="22"/>
          <w:szCs w:val="22"/>
        </w:rPr>
        <w:t xml:space="preserve"> accompagn</w:t>
      </w:r>
      <w:r w:rsidRPr="00D80F02">
        <w:rPr>
          <w:rFonts w:ascii="Marianne" w:hAnsi="Marianne" w:cs="Marianne"/>
          <w:color w:val="2F4077"/>
          <w:sz w:val="22"/>
          <w:szCs w:val="22"/>
        </w:rPr>
        <w:t>é</w:t>
      </w:r>
      <w:r w:rsidRPr="00D80F02">
        <w:rPr>
          <w:rFonts w:ascii="Marianne" w:hAnsi="Marianne"/>
          <w:color w:val="2F4077"/>
          <w:sz w:val="22"/>
          <w:szCs w:val="22"/>
        </w:rPr>
        <w:t xml:space="preserve">e par une hausse comparable du nombre de ménages </w:t>
      </w:r>
      <w:r w:rsidR="00D80F02" w:rsidRPr="00D80F02">
        <w:rPr>
          <w:rFonts w:ascii="Marianne" w:hAnsi="Marianne"/>
          <w:color w:val="2F4077"/>
          <w:sz w:val="22"/>
          <w:szCs w:val="22"/>
        </w:rPr>
        <w:t>(seulement</w:t>
      </w:r>
      <w:r w:rsidRPr="00D80F02">
        <w:rPr>
          <w:rFonts w:ascii="Marianne" w:hAnsi="Marianne"/>
          <w:color w:val="2F4077"/>
          <w:sz w:val="22"/>
          <w:szCs w:val="22"/>
        </w:rPr>
        <w:t xml:space="preserve"> + 370 000 nouveaux ménages</w:t>
      </w:r>
      <w:r w:rsidRPr="00A97B18">
        <w:rPr>
          <w:rFonts w:ascii="Marianne" w:hAnsi="Marianne"/>
          <w:color w:val="000000"/>
          <w:sz w:val="22"/>
          <w:szCs w:val="22"/>
        </w:rPr>
        <w:t>).</w:t>
      </w:r>
    </w:p>
    <w:tbl>
      <w:tblPr>
        <w:tblStyle w:val="Grilledutableau"/>
        <w:tblW w:w="0" w:type="auto"/>
        <w:tblLook w:val="04A0" w:firstRow="1" w:lastRow="0" w:firstColumn="1" w:lastColumn="0" w:noHBand="0" w:noVBand="1"/>
      </w:tblPr>
      <w:tblGrid>
        <w:gridCol w:w="10062"/>
      </w:tblGrid>
      <w:tr w:rsidR="00E34682" w14:paraId="0BC7DB71"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6DAFC93B" w14:textId="31D4D26F" w:rsidR="00E34682" w:rsidRPr="00E34682" w:rsidRDefault="00E34682" w:rsidP="005E356A">
            <w:pPr>
              <w:pStyle w:val="western"/>
              <w:spacing w:before="240" w:beforeAutospacing="0" w:line="256" w:lineRule="auto"/>
              <w:rPr>
                <w:rFonts w:ascii="Marianne" w:hAnsi="Marianne"/>
                <w:color w:val="2F4077"/>
                <w:sz w:val="22"/>
                <w:szCs w:val="22"/>
              </w:rPr>
            </w:pPr>
            <w:bookmarkStart w:id="21" w:name="_Hlk157599703"/>
            <w:r w:rsidRPr="00A91818">
              <w:rPr>
                <w:rFonts w:ascii="Marianne" w:hAnsi="Marianne"/>
                <w:b/>
                <w:bCs/>
                <w:color w:val="AD4847"/>
                <w:sz w:val="22"/>
                <w:szCs w:val="22"/>
                <w:u w:val="single"/>
              </w:rPr>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color w:val="AD4847"/>
                <w:sz w:val="22"/>
                <w:szCs w:val="22"/>
              </w:rPr>
              <w:t xml:space="preserve"> </w:t>
            </w:r>
            <w:hyperlink r:id="rId18" w:history="1">
              <w:r w:rsidRPr="004F7014">
                <w:rPr>
                  <w:rStyle w:val="Lienhypertexte"/>
                  <w:rFonts w:ascii="Marianne" w:hAnsi="Marianne"/>
                  <w:sz w:val="22"/>
                  <w:szCs w:val="22"/>
                </w:rPr>
                <w:t>https://www.insee.fr/fr/statistiques/7748631#onglet-2</w:t>
              </w:r>
            </w:hyperlink>
          </w:p>
        </w:tc>
      </w:tr>
    </w:tbl>
    <w:p w14:paraId="034DFFE1" w14:textId="3E660FE2" w:rsidR="00D80F02" w:rsidRPr="00DC3835" w:rsidRDefault="00D80F02" w:rsidP="00080BE8">
      <w:pPr>
        <w:pStyle w:val="Lgende"/>
        <w:jc w:val="center"/>
        <w:rPr>
          <w:b/>
          <w:bCs/>
          <w:color w:val="2F4077"/>
          <w:sz w:val="20"/>
          <w:szCs w:val="20"/>
        </w:rPr>
      </w:pPr>
      <w:bookmarkStart w:id="22" w:name="_Toc157673376"/>
      <w:bookmarkStart w:id="23" w:name="_Toc157680206"/>
      <w:bookmarkEnd w:id="21"/>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3</w:t>
      </w:r>
      <w:r w:rsidRPr="00DC3835">
        <w:rPr>
          <w:b/>
          <w:bCs/>
          <w:color w:val="2F4077"/>
          <w:sz w:val="22"/>
          <w:szCs w:val="22"/>
        </w:rPr>
        <w:fldChar w:fldCharType="end"/>
      </w:r>
      <w:r w:rsidRPr="00DC3835">
        <w:rPr>
          <w:b/>
          <w:bCs/>
          <w:color w:val="2F4077"/>
          <w:sz w:val="22"/>
          <w:szCs w:val="22"/>
        </w:rPr>
        <w:t xml:space="preserve"> : Evolutions comparées de la situation des communes/EPCI vis-à-vis d</w:t>
      </w:r>
      <w:r w:rsidR="00080BE8" w:rsidRPr="00DC3835">
        <w:rPr>
          <w:b/>
          <w:bCs/>
          <w:color w:val="2F4077"/>
          <w:sz w:val="22"/>
          <w:szCs w:val="22"/>
        </w:rPr>
        <w:t>u</w:t>
      </w:r>
      <w:r w:rsidRPr="00DC3835">
        <w:rPr>
          <w:b/>
          <w:bCs/>
          <w:color w:val="2F4077"/>
          <w:sz w:val="22"/>
          <w:szCs w:val="22"/>
        </w:rPr>
        <w:t xml:space="preserve"> nombre de ménage, du nombre total de logements et du nombre de logements vacants</w:t>
      </w:r>
      <w:bookmarkEnd w:id="22"/>
      <w:bookmarkEnd w:id="23"/>
    </w:p>
    <w:p w14:paraId="7A7E0685" w14:textId="6C7A3911" w:rsidR="00A97B18" w:rsidRPr="00A97B18" w:rsidRDefault="00D80F02" w:rsidP="00080BE8">
      <w:pPr>
        <w:pStyle w:val="NormalWeb"/>
        <w:suppressAutoHyphens w:val="0"/>
        <w:autoSpaceDN/>
        <w:spacing w:before="100" w:beforeAutospacing="1" w:after="240"/>
        <w:ind w:left="360"/>
        <w:jc w:val="center"/>
        <w:textAlignment w:val="auto"/>
        <w:rPr>
          <w:rFonts w:ascii="Marianne" w:hAnsi="Marianne"/>
          <w:sz w:val="22"/>
          <w:szCs w:val="22"/>
          <w:bdr w:val="single" w:sz="6" w:space="0" w:color="000000" w:frame="1"/>
          <w:shd w:val="clear" w:color="auto" w:fill="FFFFFF"/>
        </w:rPr>
      </w:pPr>
      <w:r w:rsidRPr="00A97B18">
        <w:rPr>
          <w:rFonts w:ascii="Marianne" w:hAnsi="Marianne"/>
          <w:noProof/>
          <w:color w:val="000000"/>
          <w:sz w:val="22"/>
          <w:szCs w:val="22"/>
          <w:bdr w:val="single" w:sz="6" w:space="0" w:color="000000" w:frame="1"/>
          <w:shd w:val="clear" w:color="auto" w:fill="FFFFFF"/>
        </w:rPr>
        <w:drawing>
          <wp:inline distT="0" distB="0" distL="0" distR="0" wp14:anchorId="27EC3DEF" wp14:editId="12E10538">
            <wp:extent cx="4492181" cy="2961957"/>
            <wp:effectExtent l="19050" t="19050" r="22860" b="1016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466" b="1"/>
                    <a:stretch/>
                  </pic:blipFill>
                  <pic:spPr bwMode="auto">
                    <a:xfrm>
                      <a:off x="0" y="0"/>
                      <a:ext cx="4513096" cy="2975747"/>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r w:rsidR="00A97B18" w:rsidRPr="00A97B18">
        <w:rPr>
          <w:rFonts w:ascii="Marianne" w:hAnsi="Marianne"/>
          <w:i/>
          <w:iCs/>
          <w:vanish/>
          <w:color w:val="44546A"/>
          <w:sz w:val="22"/>
          <w:szCs w:val="22"/>
          <w:bdr w:val="single" w:sz="6" w:space="0" w:color="000000" w:frame="1"/>
          <w:shd w:val="clear" w:color="auto" w:fill="FFFFFF"/>
        </w:rPr>
        <w:br/>
      </w:r>
    </w:p>
    <w:tbl>
      <w:tblPr>
        <w:tblStyle w:val="Grilledutableau"/>
        <w:tblW w:w="0" w:type="auto"/>
        <w:tblLook w:val="04A0" w:firstRow="1" w:lastRow="0" w:firstColumn="1" w:lastColumn="0" w:noHBand="0" w:noVBand="1"/>
      </w:tblPr>
      <w:tblGrid>
        <w:gridCol w:w="10062"/>
      </w:tblGrid>
      <w:tr w:rsidR="00080BE8" w14:paraId="19E151DF"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27375489" w14:textId="3E696022" w:rsidR="00080BE8" w:rsidRPr="00080BE8" w:rsidRDefault="00080BE8" w:rsidP="005E356A">
            <w:pPr>
              <w:pStyle w:val="Paragraphedeliste"/>
              <w:numPr>
                <w:ilvl w:val="0"/>
                <w:numId w:val="37"/>
              </w:numPr>
              <w:spacing w:before="240" w:after="240"/>
              <w:jc w:val="both"/>
              <w:rPr>
                <w:color w:val="2F4077"/>
                <w:sz w:val="22"/>
                <w:szCs w:val="22"/>
                <w:shd w:val="clear" w:color="auto" w:fill="FFFFFF"/>
              </w:rPr>
            </w:pPr>
            <w:r w:rsidRPr="00080BE8">
              <w:rPr>
                <w:color w:val="2F4077"/>
                <w:sz w:val="22"/>
                <w:szCs w:val="22"/>
                <w:shd w:val="clear" w:color="auto" w:fill="FFFFFF"/>
              </w:rPr>
              <w:t xml:space="preserve">Cette analyse peut amener la collectivité à </w:t>
            </w:r>
            <w:r w:rsidRPr="00080BE8">
              <w:rPr>
                <w:b/>
                <w:bCs/>
                <w:color w:val="AD4847"/>
                <w:sz w:val="22"/>
                <w:szCs w:val="22"/>
                <w:shd w:val="clear" w:color="auto" w:fill="FFFFFF"/>
              </w:rPr>
              <w:t>questionner la bonne complémentarité des productions de logements, par la mobilisation des logements vacants, et par la construction neuve</w:t>
            </w:r>
            <w:r w:rsidRPr="00080BE8">
              <w:rPr>
                <w:color w:val="AD4847"/>
                <w:sz w:val="22"/>
                <w:szCs w:val="22"/>
                <w:shd w:val="clear" w:color="auto" w:fill="FFFFFF"/>
              </w:rPr>
              <w:t xml:space="preserve">. </w:t>
            </w:r>
          </w:p>
          <w:p w14:paraId="6B99DA21" w14:textId="77777777" w:rsidR="00080BE8" w:rsidRPr="00080BE8" w:rsidRDefault="00080BE8" w:rsidP="00080BE8">
            <w:pPr>
              <w:pStyle w:val="Paragraphedeliste"/>
              <w:spacing w:before="240" w:after="240"/>
              <w:ind w:left="360"/>
              <w:jc w:val="both"/>
              <w:rPr>
                <w:color w:val="2F4077"/>
                <w:sz w:val="22"/>
                <w:szCs w:val="22"/>
                <w:shd w:val="clear" w:color="auto" w:fill="FFFFFF"/>
              </w:rPr>
            </w:pPr>
          </w:p>
          <w:p w14:paraId="3BADE970" w14:textId="10B2DA13" w:rsidR="00080BE8" w:rsidRPr="00080BE8" w:rsidRDefault="00080BE8" w:rsidP="00484A78">
            <w:pPr>
              <w:pStyle w:val="Paragraphedeliste"/>
              <w:numPr>
                <w:ilvl w:val="0"/>
                <w:numId w:val="37"/>
              </w:numPr>
              <w:spacing w:before="240" w:afterAutospacing="1"/>
              <w:jc w:val="both"/>
              <w:rPr>
                <w:sz w:val="22"/>
                <w:szCs w:val="22"/>
                <w:shd w:val="clear" w:color="auto" w:fill="FFFFFF"/>
              </w:rPr>
            </w:pPr>
            <w:r w:rsidRPr="00080BE8">
              <w:rPr>
                <w:color w:val="2F4077"/>
                <w:sz w:val="22"/>
                <w:szCs w:val="22"/>
                <w:shd w:val="clear" w:color="auto" w:fill="FFFFFF"/>
              </w:rPr>
              <w:t xml:space="preserve">Ensuite, la </w:t>
            </w:r>
            <w:r w:rsidRPr="00080BE8">
              <w:rPr>
                <w:b/>
                <w:bCs/>
                <w:color w:val="AD4847"/>
                <w:sz w:val="22"/>
                <w:szCs w:val="22"/>
                <w:shd w:val="clear" w:color="auto" w:fill="FFFFFF"/>
              </w:rPr>
              <w:t>connaissance du marché local de l’habitat (prix immobiliers et loyers)</w:t>
            </w:r>
            <w:r w:rsidRPr="00080BE8">
              <w:rPr>
                <w:color w:val="AD4847"/>
                <w:sz w:val="22"/>
                <w:szCs w:val="22"/>
                <w:shd w:val="clear" w:color="auto" w:fill="FFFFFF"/>
              </w:rPr>
              <w:t xml:space="preserve"> </w:t>
            </w:r>
            <w:r w:rsidRPr="00080BE8">
              <w:rPr>
                <w:color w:val="2F4077"/>
                <w:sz w:val="22"/>
                <w:szCs w:val="22"/>
                <w:shd w:val="clear" w:color="auto" w:fill="FFFFFF"/>
              </w:rPr>
              <w:t xml:space="preserve">permettra aussi à la collectivité </w:t>
            </w:r>
            <w:r w:rsidRPr="00080BE8">
              <w:rPr>
                <w:color w:val="AD4847"/>
                <w:sz w:val="22"/>
                <w:szCs w:val="22"/>
                <w:shd w:val="clear" w:color="auto" w:fill="FFFFFF"/>
              </w:rPr>
              <w:t>d’</w:t>
            </w:r>
            <w:r w:rsidRPr="00080BE8">
              <w:rPr>
                <w:b/>
                <w:bCs/>
                <w:color w:val="AD4847"/>
                <w:sz w:val="22"/>
                <w:szCs w:val="22"/>
                <w:shd w:val="clear" w:color="auto" w:fill="FFFFFF"/>
              </w:rPr>
              <w:t>appréhender les contraintes sur les niveaux de prix pour la vente ou la location des logements vacants</w:t>
            </w:r>
            <w:r w:rsidRPr="00080BE8">
              <w:rPr>
                <w:color w:val="AD4847"/>
                <w:sz w:val="22"/>
                <w:szCs w:val="22"/>
                <w:shd w:val="clear" w:color="auto" w:fill="FFFFFF"/>
              </w:rPr>
              <w:t>.</w:t>
            </w:r>
          </w:p>
        </w:tc>
      </w:tr>
    </w:tbl>
    <w:p w14:paraId="547B8789" w14:textId="17406DCA" w:rsidR="00080BE8" w:rsidRDefault="00C45EAC" w:rsidP="005E356A">
      <w:pPr>
        <w:spacing w:beforeAutospacing="1" w:afterAutospacing="1"/>
        <w:jc w:val="both"/>
        <w:rPr>
          <w:color w:val="2F4077"/>
          <w:sz w:val="22"/>
          <w:szCs w:val="22"/>
          <w:shd w:val="clear" w:color="auto" w:fill="FFFFFF"/>
        </w:rPr>
      </w:pPr>
      <w:r>
        <w:rPr>
          <w:color w:val="2F4077"/>
          <w:sz w:val="22"/>
          <w:szCs w:val="22"/>
          <w:shd w:val="clear" w:color="auto" w:fill="FFFFFF"/>
        </w:rPr>
        <w:t xml:space="preserve">Les outils de connaissance du marché de l’immobilier sont multiples, les principaux et les plus </w:t>
      </w:r>
      <w:r w:rsidR="00115A37">
        <w:rPr>
          <w:color w:val="2F4077"/>
          <w:sz w:val="22"/>
          <w:szCs w:val="22"/>
          <w:shd w:val="clear" w:color="auto" w:fill="FFFFFF"/>
        </w:rPr>
        <w:t>pratiques sont indiqués à titre d’exemple ci-dessous</w:t>
      </w:r>
      <w:r w:rsidR="004F7014">
        <w:rPr>
          <w:rFonts w:ascii="Calibri" w:hAnsi="Calibri" w:cs="Calibri"/>
          <w:color w:val="2F4077"/>
          <w:sz w:val="22"/>
          <w:szCs w:val="22"/>
          <w:shd w:val="clear" w:color="auto" w:fill="FFFFFF"/>
        </w:rPr>
        <w:t> </w:t>
      </w:r>
      <w:r w:rsidR="004F7014">
        <w:rPr>
          <w:color w:val="2F4077"/>
          <w:sz w:val="22"/>
          <w:szCs w:val="22"/>
          <w:shd w:val="clear" w:color="auto" w:fill="FFFFFF"/>
        </w:rPr>
        <w:t>:</w:t>
      </w:r>
    </w:p>
    <w:p w14:paraId="1DC08DF7" w14:textId="3634941D" w:rsidR="004F7014" w:rsidRPr="00DC3835" w:rsidRDefault="004F7014" w:rsidP="004F7014">
      <w:pPr>
        <w:pStyle w:val="Lgende"/>
        <w:jc w:val="center"/>
        <w:rPr>
          <w:b/>
          <w:bCs/>
          <w:color w:val="2F4077"/>
          <w:sz w:val="22"/>
          <w:szCs w:val="22"/>
        </w:rPr>
      </w:pPr>
      <w:bookmarkStart w:id="24" w:name="_Toc157673377"/>
      <w:bookmarkStart w:id="25" w:name="_Toc157680207"/>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4</w:t>
      </w:r>
      <w:r w:rsidRPr="00DC3835">
        <w:rPr>
          <w:b/>
          <w:bCs/>
          <w:color w:val="2F4077"/>
          <w:sz w:val="22"/>
          <w:szCs w:val="22"/>
        </w:rPr>
        <w:fldChar w:fldCharType="end"/>
      </w:r>
      <w:r w:rsidRPr="00DC3835">
        <w:rPr>
          <w:b/>
          <w:bCs/>
          <w:color w:val="2F4077"/>
          <w:sz w:val="22"/>
          <w:szCs w:val="22"/>
        </w:rPr>
        <w:t xml:space="preserve"> : DYNMARK - évolution des prix au m² de 2010 à 2020</w:t>
      </w:r>
      <w:r w:rsidR="00E34682" w:rsidRPr="00DC3835">
        <w:rPr>
          <w:b/>
          <w:bCs/>
          <w:color w:val="2F4077"/>
          <w:sz w:val="22"/>
          <w:szCs w:val="22"/>
        </w:rPr>
        <w:t xml:space="preserve"> dans le département des Ardennes (08)</w:t>
      </w:r>
      <w:bookmarkEnd w:id="24"/>
      <w:bookmarkEnd w:id="25"/>
    </w:p>
    <w:p w14:paraId="7F3CC00E" w14:textId="32C18803" w:rsidR="004F7014" w:rsidRDefault="004F7014" w:rsidP="004F7014">
      <w:pPr>
        <w:pStyle w:val="Lgende"/>
        <w:jc w:val="center"/>
        <w:rPr>
          <w:b/>
          <w:bCs/>
          <w:color w:val="2F4077"/>
        </w:rPr>
      </w:pPr>
      <w:r>
        <w:rPr>
          <w:b/>
          <w:bCs/>
          <w:noProof/>
          <w:color w:val="2F4077"/>
        </w:rPr>
        <w:drawing>
          <wp:inline distT="0" distB="0" distL="0" distR="0" wp14:anchorId="458BA68B" wp14:editId="4D2ACB2D">
            <wp:extent cx="5332854" cy="2505786"/>
            <wp:effectExtent l="19050" t="19050" r="20320" b="2794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0">
                      <a:extLst>
                        <a:ext uri="{28A0092B-C50C-407E-A947-70E740481C1C}">
                          <a14:useLocalDpi xmlns:a14="http://schemas.microsoft.com/office/drawing/2010/main" val="0"/>
                        </a:ext>
                      </a:extLst>
                    </a:blip>
                    <a:stretch>
                      <a:fillRect/>
                    </a:stretch>
                  </pic:blipFill>
                  <pic:spPr>
                    <a:xfrm>
                      <a:off x="0" y="0"/>
                      <a:ext cx="5382032" cy="2528894"/>
                    </a:xfrm>
                    <a:prstGeom prst="rect">
                      <a:avLst/>
                    </a:prstGeom>
                    <a:ln>
                      <a:solidFill>
                        <a:srgbClr val="2F4077"/>
                      </a:solidFill>
                    </a:ln>
                  </pic:spPr>
                </pic:pic>
              </a:graphicData>
            </a:graphic>
          </wp:inline>
        </w:drawing>
      </w:r>
    </w:p>
    <w:p w14:paraId="2DF63B0B" w14:textId="4F227F39" w:rsidR="004F7014" w:rsidRDefault="00E34682" w:rsidP="004F7014">
      <w:pPr>
        <w:pStyle w:val="Lgende"/>
        <w:jc w:val="center"/>
        <w:rPr>
          <w:b/>
          <w:bCs/>
          <w:color w:val="2F4077"/>
        </w:rPr>
      </w:pPr>
      <w:r>
        <w:rPr>
          <w:color w:val="2F4077"/>
          <w:sz w:val="22"/>
          <w:szCs w:val="22"/>
          <w:shd w:val="clear" w:color="auto" w:fill="FFFFFF"/>
        </w:rPr>
        <w:t>Source</w:t>
      </w:r>
      <w:r>
        <w:rPr>
          <w:rFonts w:ascii="Calibri" w:hAnsi="Calibri" w:cs="Calibri"/>
          <w:color w:val="2F4077"/>
          <w:sz w:val="22"/>
          <w:szCs w:val="22"/>
          <w:shd w:val="clear" w:color="auto" w:fill="FFFFFF"/>
        </w:rPr>
        <w:t> </w:t>
      </w:r>
      <w:r>
        <w:rPr>
          <w:color w:val="2F4077"/>
          <w:sz w:val="22"/>
          <w:szCs w:val="22"/>
          <w:shd w:val="clear" w:color="auto" w:fill="FFFFFF"/>
        </w:rPr>
        <w:t xml:space="preserve">: </w:t>
      </w:r>
      <w:hyperlink r:id="rId21" w:history="1">
        <w:r w:rsidRPr="00E34682">
          <w:rPr>
            <w:rStyle w:val="Lienhypertexte"/>
            <w:sz w:val="22"/>
            <w:szCs w:val="22"/>
            <w:shd w:val="clear" w:color="auto" w:fill="FFFFFF"/>
          </w:rPr>
          <w:t>https://dataviz.cerema.fr/dynmark/</w:t>
        </w:r>
      </w:hyperlink>
    </w:p>
    <w:p w14:paraId="41456C65" w14:textId="77777777" w:rsidR="00677766" w:rsidRDefault="00E34682" w:rsidP="00E34682">
      <w:pPr>
        <w:pStyle w:val="Lgende"/>
        <w:jc w:val="center"/>
        <w:rPr>
          <w:b/>
          <w:bCs/>
          <w:color w:val="2F4077"/>
          <w:sz w:val="22"/>
          <w:szCs w:val="22"/>
        </w:rPr>
      </w:pPr>
      <w:bookmarkStart w:id="26" w:name="_Toc157673378"/>
      <w:bookmarkStart w:id="27" w:name="_Toc157680208"/>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5</w:t>
      </w:r>
      <w:r w:rsidRPr="00DC3835">
        <w:rPr>
          <w:b/>
          <w:bCs/>
          <w:color w:val="2F4077"/>
          <w:sz w:val="22"/>
          <w:szCs w:val="22"/>
        </w:rPr>
        <w:fldChar w:fldCharType="end"/>
      </w:r>
      <w:r w:rsidRPr="00DC3835">
        <w:rPr>
          <w:b/>
          <w:bCs/>
          <w:color w:val="2F4077"/>
          <w:sz w:val="22"/>
          <w:szCs w:val="22"/>
        </w:rPr>
        <w:t xml:space="preserve"> : Carte des loyers par m² (charges comprises)</w:t>
      </w:r>
      <w:bookmarkEnd w:id="26"/>
      <w:bookmarkEnd w:id="27"/>
    </w:p>
    <w:p w14:paraId="5D0CE76B" w14:textId="67B5B749" w:rsidR="00A97B18" w:rsidRPr="00DC3835" w:rsidRDefault="00E34682" w:rsidP="00E34682">
      <w:pPr>
        <w:pStyle w:val="Lgende"/>
        <w:jc w:val="center"/>
        <w:rPr>
          <w:sz w:val="20"/>
          <w:szCs w:val="20"/>
          <w:bdr w:val="single" w:sz="6" w:space="0" w:color="000000" w:frame="1"/>
          <w:shd w:val="clear" w:color="auto" w:fill="FFFFFF"/>
        </w:rPr>
      </w:pPr>
      <w:r w:rsidRPr="00DC3835">
        <w:rPr>
          <w:noProof/>
          <w:color w:val="000000"/>
          <w:sz w:val="20"/>
          <w:szCs w:val="20"/>
          <w:bdr w:val="single" w:sz="6" w:space="0" w:color="000000" w:frame="1"/>
          <w:shd w:val="clear" w:color="auto" w:fill="FFFFFF"/>
        </w:rPr>
        <w:drawing>
          <wp:inline distT="0" distB="0" distL="0" distR="0" wp14:anchorId="763A1B4D" wp14:editId="27C7D840">
            <wp:extent cx="4215765" cy="3455670"/>
            <wp:effectExtent l="19050" t="19050" r="13335" b="1143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5765" cy="3455670"/>
                    </a:xfrm>
                    <a:prstGeom prst="rect">
                      <a:avLst/>
                    </a:prstGeom>
                    <a:noFill/>
                    <a:ln>
                      <a:solidFill>
                        <a:srgbClr val="2F4077"/>
                      </a:solidFill>
                    </a:ln>
                  </pic:spPr>
                </pic:pic>
              </a:graphicData>
            </a:graphic>
          </wp:inline>
        </w:drawing>
      </w:r>
    </w:p>
    <w:p w14:paraId="5316CC10" w14:textId="70E9B8B2" w:rsidR="00A97B18" w:rsidRPr="00E34682" w:rsidRDefault="00E34682" w:rsidP="00E34682">
      <w:pPr>
        <w:spacing w:after="240"/>
        <w:jc w:val="center"/>
        <w:rPr>
          <w:i/>
          <w:iCs/>
          <w:sz w:val="22"/>
          <w:szCs w:val="22"/>
          <w:shd w:val="clear" w:color="auto" w:fill="FFFFFF"/>
        </w:rPr>
      </w:pPr>
      <w:r w:rsidRPr="00E34682">
        <w:rPr>
          <w:i/>
          <w:iCs/>
          <w:sz w:val="22"/>
          <w:szCs w:val="22"/>
          <w:shd w:val="clear" w:color="auto" w:fill="FFFFFF"/>
        </w:rPr>
        <w:t>Source</w:t>
      </w:r>
      <w:r w:rsidRPr="00E34682">
        <w:rPr>
          <w:rFonts w:ascii="Calibri" w:hAnsi="Calibri" w:cs="Calibri"/>
          <w:i/>
          <w:iCs/>
          <w:sz w:val="22"/>
          <w:szCs w:val="22"/>
          <w:shd w:val="clear" w:color="auto" w:fill="FFFFFF"/>
        </w:rPr>
        <w:t> </w:t>
      </w:r>
      <w:r w:rsidRPr="00E34682">
        <w:rPr>
          <w:i/>
          <w:iCs/>
          <w:sz w:val="22"/>
          <w:szCs w:val="22"/>
          <w:shd w:val="clear" w:color="auto" w:fill="FFFFFF"/>
        </w:rPr>
        <w:t xml:space="preserve">: </w:t>
      </w:r>
      <w:hyperlink r:id="rId23" w:history="1">
        <w:r w:rsidRPr="00BF327D">
          <w:rPr>
            <w:rStyle w:val="Lienhypertexte"/>
            <w:i/>
            <w:iCs/>
            <w:sz w:val="22"/>
            <w:szCs w:val="22"/>
            <w:shd w:val="clear" w:color="auto" w:fill="FFFFFF"/>
          </w:rPr>
          <w:t>https://www.ecologie.gouv.fr/carte-des-loyers</w:t>
        </w:r>
      </w:hyperlink>
    </w:p>
    <w:tbl>
      <w:tblPr>
        <w:tblStyle w:val="Grilledutableau"/>
        <w:tblW w:w="0" w:type="auto"/>
        <w:tblLook w:val="04A0" w:firstRow="1" w:lastRow="0" w:firstColumn="1" w:lastColumn="0" w:noHBand="0" w:noVBand="1"/>
      </w:tblPr>
      <w:tblGrid>
        <w:gridCol w:w="10062"/>
      </w:tblGrid>
      <w:tr w:rsidR="00E34682" w14:paraId="256E386F"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12641B0B" w14:textId="24354811" w:rsidR="00E34682" w:rsidRPr="005E356A" w:rsidRDefault="00E34682" w:rsidP="005E356A">
            <w:pPr>
              <w:pStyle w:val="western"/>
              <w:spacing w:before="240" w:beforeAutospacing="0" w:line="256" w:lineRule="auto"/>
              <w:rPr>
                <w:rFonts w:ascii="Marianne" w:hAnsi="Marianne"/>
                <w:color w:val="2F4077"/>
                <w:sz w:val="22"/>
                <w:szCs w:val="22"/>
              </w:rPr>
            </w:pPr>
            <w:r w:rsidRPr="005E356A">
              <w:rPr>
                <w:rFonts w:ascii="Marianne" w:hAnsi="Marianne"/>
                <w:b/>
                <w:bCs/>
                <w:color w:val="AD4847"/>
                <w:sz w:val="22"/>
                <w:szCs w:val="22"/>
                <w:u w:val="single"/>
              </w:rPr>
              <w:t>Pour aller plus loin</w:t>
            </w:r>
            <w:r w:rsidRPr="005E356A">
              <w:rPr>
                <w:rFonts w:ascii="Calibri" w:hAnsi="Calibri" w:cs="Calibri"/>
                <w:b/>
                <w:bCs/>
                <w:color w:val="AD4847"/>
                <w:sz w:val="22"/>
                <w:szCs w:val="22"/>
                <w:u w:val="single"/>
              </w:rPr>
              <w:t> </w:t>
            </w:r>
            <w:r w:rsidRPr="005E356A">
              <w:rPr>
                <w:rFonts w:ascii="Marianne" w:hAnsi="Marianne"/>
                <w:b/>
                <w:bCs/>
                <w:color w:val="AD4847"/>
                <w:sz w:val="22"/>
                <w:szCs w:val="22"/>
                <w:u w:val="single"/>
              </w:rPr>
              <w:t>:</w:t>
            </w:r>
            <w:r w:rsidR="005E356A" w:rsidRPr="005E356A">
              <w:rPr>
                <w:rFonts w:ascii="Marianne" w:hAnsi="Marianne"/>
              </w:rPr>
              <w:t xml:space="preserve"> </w:t>
            </w:r>
            <w:hyperlink r:id="rId24" w:history="1">
              <w:r w:rsidR="005E356A" w:rsidRPr="005E356A">
                <w:rPr>
                  <w:rStyle w:val="Lienhypertexte"/>
                  <w:rFonts w:ascii="Marianne" w:hAnsi="Marianne"/>
                </w:rPr>
                <w:t>https://www.meilleursagents.com/prix-immobilier/</w:t>
              </w:r>
            </w:hyperlink>
          </w:p>
        </w:tc>
      </w:tr>
    </w:tbl>
    <w:p w14:paraId="707FA312" w14:textId="77777777" w:rsidR="00A97B18" w:rsidRPr="00A97B18" w:rsidRDefault="00A97B18" w:rsidP="00A97B18">
      <w:pPr>
        <w:pStyle w:val="western"/>
        <w:spacing w:before="119" w:beforeAutospacing="0" w:after="240"/>
        <w:rPr>
          <w:rFonts w:ascii="Marianne" w:hAnsi="Marianne"/>
          <w:sz w:val="22"/>
          <w:szCs w:val="22"/>
          <w:shd w:val="clear" w:color="auto" w:fill="FFFFFF"/>
        </w:rPr>
      </w:pPr>
    </w:p>
    <w:p w14:paraId="6B9FD55C" w14:textId="16F128F7" w:rsidR="00A97B18" w:rsidRPr="00BF327D" w:rsidRDefault="00A97B18" w:rsidP="00BF327D">
      <w:pPr>
        <w:pStyle w:val="Titre3"/>
      </w:pPr>
      <w:bookmarkStart w:id="28" w:name="__RefHeading___Toc24840_1812936814"/>
      <w:bookmarkStart w:id="29" w:name="_Toc158882969"/>
      <w:bookmarkEnd w:id="28"/>
      <w:r w:rsidRPr="00BF327D">
        <w:t>A.1.3 Explorer la demande locale en logements</w:t>
      </w:r>
      <w:bookmarkEnd w:id="29"/>
    </w:p>
    <w:p w14:paraId="6DC912F2" w14:textId="2671BF77" w:rsidR="00A97B18" w:rsidRDefault="00A97B18" w:rsidP="00A97B18">
      <w:pPr>
        <w:pStyle w:val="western"/>
        <w:spacing w:before="119" w:beforeAutospacing="0" w:after="119"/>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En complément des contextes locaux de la démographie et du marché immobilier, il est essentiel d’</w:t>
      </w:r>
      <w:r w:rsidRPr="00BF327D">
        <w:rPr>
          <w:rFonts w:ascii="Marianne" w:hAnsi="Marianne"/>
          <w:b/>
          <w:bCs/>
          <w:color w:val="2F4077"/>
          <w:sz w:val="22"/>
          <w:szCs w:val="22"/>
          <w:shd w:val="clear" w:color="auto" w:fill="FFFFFF"/>
        </w:rPr>
        <w:t>estimer les besoins en logements, à savoir la demande actuelle et future</w:t>
      </w:r>
      <w:r w:rsidRPr="00BF327D">
        <w:rPr>
          <w:rFonts w:ascii="Marianne" w:hAnsi="Marianne"/>
          <w:color w:val="2F407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BF327D" w14:paraId="6492BA84"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6A1B467" w14:textId="6A90DEB7" w:rsidR="00BF327D" w:rsidRPr="00BF327D" w:rsidRDefault="00BF327D" w:rsidP="00484A78">
            <w:pPr>
              <w:pStyle w:val="Paragraphedeliste"/>
              <w:numPr>
                <w:ilvl w:val="0"/>
                <w:numId w:val="37"/>
              </w:numPr>
              <w:spacing w:before="240" w:afterAutospacing="1"/>
              <w:jc w:val="both"/>
              <w:rPr>
                <w:b/>
                <w:bCs/>
                <w:color w:val="AD4847"/>
                <w:sz w:val="22"/>
                <w:szCs w:val="22"/>
                <w:shd w:val="clear" w:color="auto" w:fill="FFFFFF"/>
              </w:rPr>
            </w:pPr>
            <w:bookmarkStart w:id="30" w:name="_Hlk157602050"/>
            <w:r w:rsidRPr="00BF327D">
              <w:rPr>
                <w:b/>
                <w:bCs/>
                <w:color w:val="AD4847"/>
                <w:sz w:val="22"/>
                <w:szCs w:val="22"/>
                <w:shd w:val="clear" w:color="auto" w:fill="FFFFFF"/>
              </w:rPr>
              <w:t>Estimer la demande de logements est un préalable avant même de s’intéresser à l’offre existante de logements vacants.</w:t>
            </w:r>
          </w:p>
        </w:tc>
      </w:tr>
    </w:tbl>
    <w:bookmarkEnd w:id="30"/>
    <w:p w14:paraId="5DA41B56" w14:textId="52BCFC81" w:rsidR="00A97B18" w:rsidRPr="00BF327D" w:rsidRDefault="00A97B18" w:rsidP="00A97B18">
      <w:pPr>
        <w:pStyle w:val="western"/>
        <w:spacing w:before="119"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 xml:space="preserve">Les </w:t>
      </w:r>
      <w:r w:rsidRPr="00BF327D">
        <w:rPr>
          <w:rFonts w:ascii="Marianne" w:hAnsi="Marianne"/>
          <w:b/>
          <w:bCs/>
          <w:color w:val="AD4847"/>
          <w:sz w:val="22"/>
          <w:szCs w:val="22"/>
          <w:shd w:val="clear" w:color="auto" w:fill="FFFFFF"/>
        </w:rPr>
        <w:t>parcours résidentiels</w:t>
      </w:r>
      <w:r w:rsidRPr="00BF327D">
        <w:rPr>
          <w:rFonts w:ascii="Marianne" w:hAnsi="Marianne"/>
          <w:color w:val="AD4847"/>
          <w:sz w:val="22"/>
          <w:szCs w:val="22"/>
          <w:shd w:val="clear" w:color="auto" w:fill="FFFFFF"/>
        </w:rPr>
        <w:t xml:space="preserve"> </w:t>
      </w:r>
      <w:r w:rsidRPr="00BF327D">
        <w:rPr>
          <w:rFonts w:ascii="Marianne" w:hAnsi="Marianne"/>
          <w:b/>
          <w:bCs/>
          <w:color w:val="AD4847"/>
          <w:sz w:val="22"/>
          <w:szCs w:val="22"/>
          <w:shd w:val="clear" w:color="auto" w:fill="FFFFFF"/>
        </w:rPr>
        <w:t xml:space="preserve">des ménages </w:t>
      </w:r>
      <w:r w:rsidRPr="00BF327D">
        <w:rPr>
          <w:rFonts w:ascii="Marianne" w:hAnsi="Marianne"/>
          <w:color w:val="2F4077"/>
          <w:sz w:val="22"/>
          <w:szCs w:val="22"/>
          <w:shd w:val="clear" w:color="auto" w:fill="FFFFFF"/>
        </w:rPr>
        <w:t>(changements de domicile, choisis ou subis)</w:t>
      </w:r>
      <w:r w:rsidRPr="00BF327D">
        <w:rPr>
          <w:rFonts w:ascii="Marianne" w:hAnsi="Marianne"/>
          <w:b/>
          <w:bCs/>
          <w:color w:val="2F4077"/>
          <w:sz w:val="22"/>
          <w:szCs w:val="22"/>
          <w:shd w:val="clear" w:color="auto" w:fill="FFFFFF"/>
        </w:rPr>
        <w:t xml:space="preserve"> correspondent</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6DE03F64" w14:textId="77777777" w:rsidR="00BF327D" w:rsidRDefault="00A97B18" w:rsidP="00484A78">
      <w:pPr>
        <w:pStyle w:val="western"/>
        <w:numPr>
          <w:ilvl w:val="0"/>
          <w:numId w:val="22"/>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à des transitions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BEBB5"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familiales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mise en couple, arrivée d'enfants, séparations, jeunes quittant le domicile parental, </w:t>
      </w:r>
      <w:r w:rsidR="00BF327D" w:rsidRPr="00BF327D">
        <w:rPr>
          <w:rFonts w:ascii="Marianne" w:hAnsi="Marianne"/>
          <w:color w:val="2F4077"/>
          <w:sz w:val="22"/>
          <w:szCs w:val="22"/>
          <w:shd w:val="clear" w:color="auto" w:fill="FFFFFF"/>
        </w:rPr>
        <w:t>etc</w:t>
      </w:r>
      <w:r w:rsidR="00BF327D" w:rsidRPr="00BF327D">
        <w:rPr>
          <w:rFonts w:ascii="Calibri" w:hAnsi="Calibri" w:cs="Calibri"/>
          <w:color w:val="2F4077"/>
          <w:sz w:val="22"/>
          <w:szCs w:val="22"/>
          <w:shd w:val="clear" w:color="auto" w:fill="FFFFFF"/>
        </w:rPr>
        <w:t> </w:t>
      </w:r>
      <w:r w:rsidR="00BF327D" w:rsidRPr="00BF327D">
        <w:rPr>
          <w:rFonts w:ascii="Marianne" w:hAnsi="Marianne"/>
          <w:color w:val="2F4077"/>
          <w:sz w:val="22"/>
          <w:szCs w:val="22"/>
          <w:shd w:val="clear" w:color="auto" w:fill="FFFFFF"/>
        </w:rPr>
        <w:t>;</w:t>
      </w:r>
    </w:p>
    <w:p w14:paraId="57FFCF62"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scolaires</w:t>
      </w:r>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 études supérieures, contrats d’apprentissage, stages,</w:t>
      </w:r>
      <w:r w:rsidR="00BF327D" w:rsidRPr="00BF327D">
        <w:rPr>
          <w:rFonts w:ascii="Marianne" w:hAnsi="Marianne"/>
          <w:color w:val="2F4077"/>
          <w:sz w:val="22"/>
          <w:szCs w:val="22"/>
          <w:shd w:val="clear" w:color="auto" w:fill="FFFFFF"/>
        </w:rPr>
        <w:t xml:space="preserve"> etc</w:t>
      </w:r>
      <w:r w:rsidR="00BF327D" w:rsidRPr="00BF327D">
        <w:rPr>
          <w:rFonts w:ascii="Calibri" w:hAnsi="Calibri" w:cs="Calibri"/>
          <w:color w:val="2F4077"/>
          <w:sz w:val="22"/>
          <w:szCs w:val="22"/>
          <w:shd w:val="clear" w:color="auto" w:fill="FFFFFF"/>
        </w:rPr>
        <w:t> </w:t>
      </w:r>
      <w:r w:rsidR="00BF327D" w:rsidRPr="00BF327D">
        <w:rPr>
          <w:rFonts w:ascii="Marianne" w:hAnsi="Marianne"/>
          <w:b/>
          <w:bCs/>
          <w:color w:val="2F4077"/>
          <w:sz w:val="22"/>
          <w:szCs w:val="22"/>
          <w:shd w:val="clear" w:color="auto" w:fill="FFFFFF"/>
        </w:rPr>
        <w:t>;</w:t>
      </w:r>
    </w:p>
    <w:p w14:paraId="1444C5AD" w14:textId="72A7D801" w:rsidR="00A97B18" w:rsidRP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professionnelles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1</w:t>
      </w:r>
      <w:r w:rsidRPr="00BF327D">
        <w:rPr>
          <w:rFonts w:ascii="Marianne" w:hAnsi="Marianne"/>
          <w:color w:val="2F4077"/>
          <w:sz w:val="22"/>
          <w:szCs w:val="22"/>
          <w:shd w:val="clear" w:color="auto" w:fill="FFFFFF"/>
          <w:vertAlign w:val="superscript"/>
        </w:rPr>
        <w:t>er</w:t>
      </w:r>
      <w:r w:rsidRPr="00BF327D">
        <w:rPr>
          <w:rFonts w:ascii="Marianne" w:hAnsi="Marianne"/>
          <w:color w:val="2F4077"/>
          <w:sz w:val="22"/>
          <w:szCs w:val="22"/>
          <w:shd w:val="clear" w:color="auto" w:fill="FFFFFF"/>
        </w:rPr>
        <w:t xml:space="preserve"> emploi, changements, départ à la retraite</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6BAAB090" w14:textId="77777777" w:rsidR="00BF327D" w:rsidRDefault="00A97B18" w:rsidP="00484A78">
      <w:pPr>
        <w:pStyle w:val="western"/>
        <w:numPr>
          <w:ilvl w:val="0"/>
          <w:numId w:val="23"/>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à des motivations concernant le logement ou le cadre de vie</w:t>
      </w:r>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w:t>
      </w:r>
    </w:p>
    <w:p w14:paraId="69468B9E" w14:textId="77777777" w:rsid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souhait de vivre en milieu rural ou urbain ou à proximité de certains types de services ou d’activités</w:t>
      </w:r>
      <w:r w:rsidR="00BF327D">
        <w:rPr>
          <w:rFonts w:ascii="Marianne" w:hAnsi="Marianne"/>
          <w:color w:val="2F4077"/>
          <w:sz w:val="22"/>
          <w:szCs w:val="22"/>
          <w:shd w:val="clear" w:color="auto" w:fill="FFFFFF"/>
        </w:rPr>
        <w:t>, etc</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4B192C4B" w14:textId="5F398ACD" w:rsidR="00A97B18" w:rsidRP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recherche d’un logement plus grand ou plus petit, ou plus confortable, ou avec des espaces extérieurs (balcon ou jardin)</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1FC50D78" w14:textId="15D3E237" w:rsidR="00A97B18" w:rsidRPr="00BF327D" w:rsidRDefault="00A97B18" w:rsidP="005E356A">
      <w:pPr>
        <w:pStyle w:val="western"/>
        <w:numPr>
          <w:ilvl w:val="0"/>
          <w:numId w:val="133"/>
        </w:numPr>
        <w:rPr>
          <w:rFonts w:ascii="Marianne" w:hAnsi="Marianne"/>
          <w:color w:val="2F4077"/>
          <w:sz w:val="22"/>
          <w:szCs w:val="22"/>
          <w:shd w:val="clear" w:color="auto" w:fill="FFFFFF"/>
        </w:rPr>
      </w:pPr>
      <w:r w:rsidRPr="005E356A">
        <w:rPr>
          <w:rFonts w:ascii="Marianne" w:hAnsi="Marianne"/>
          <w:b/>
          <w:bCs/>
          <w:color w:val="2F4077"/>
          <w:sz w:val="22"/>
          <w:szCs w:val="22"/>
          <w:shd w:val="clear" w:color="auto" w:fill="FFFFFF"/>
        </w:rPr>
        <w:t>au</w:t>
      </w:r>
      <w:r w:rsidRPr="00BF327D">
        <w:rPr>
          <w:rFonts w:ascii="Marianne" w:hAnsi="Marianne"/>
          <w:color w:val="2F4077"/>
          <w:sz w:val="22"/>
          <w:szCs w:val="22"/>
          <w:shd w:val="clear" w:color="auto" w:fill="FFFFFF"/>
        </w:rPr>
        <w:t xml:space="preserve"> </w:t>
      </w:r>
      <w:r w:rsidRPr="00BF327D">
        <w:rPr>
          <w:rFonts w:ascii="Marianne" w:hAnsi="Marianne"/>
          <w:b/>
          <w:bCs/>
          <w:color w:val="2F4077"/>
          <w:sz w:val="22"/>
          <w:szCs w:val="22"/>
          <w:shd w:val="clear" w:color="auto" w:fill="FFFFFF"/>
        </w:rPr>
        <w:t>désir de changer de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de locataire </w:t>
      </w:r>
      <w:r w:rsidRPr="00BF327D">
        <w:rPr>
          <w:rFonts w:ascii="Marianne" w:hAnsi="Marianne" w:cs="Marianne"/>
          <w:color w:val="2F4077"/>
          <w:sz w:val="22"/>
          <w:szCs w:val="22"/>
          <w:shd w:val="clear" w:color="auto" w:fill="FFFFFF"/>
        </w:rPr>
        <w:t>à</w:t>
      </w:r>
      <w:r w:rsidRPr="00BF327D">
        <w:rPr>
          <w:rFonts w:ascii="Marianne" w:hAnsi="Marianne"/>
          <w:color w:val="2F4077"/>
          <w:sz w:val="22"/>
          <w:szCs w:val="22"/>
          <w:shd w:val="clear" w:color="auto" w:fill="FFFFFF"/>
        </w:rPr>
        <w:t xml:space="preserve">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 et inversement</w:t>
      </w:r>
      <w:r w:rsidR="005E356A">
        <w:rPr>
          <w:rFonts w:ascii="Calibri" w:hAnsi="Calibri" w:cs="Calibri"/>
          <w:color w:val="2F4077"/>
          <w:sz w:val="22"/>
          <w:szCs w:val="22"/>
          <w:shd w:val="clear" w:color="auto" w:fill="FFFFFF"/>
        </w:rPr>
        <w:t> </w:t>
      </w:r>
      <w:r w:rsidR="005E356A">
        <w:rPr>
          <w:rFonts w:ascii="Marianne" w:hAnsi="Marianne"/>
          <w:color w:val="2F4077"/>
          <w:sz w:val="22"/>
          <w:szCs w:val="22"/>
          <w:shd w:val="clear" w:color="auto" w:fill="FFFFFF"/>
        </w:rPr>
        <w:t>;</w:t>
      </w:r>
    </w:p>
    <w:p w14:paraId="59D12E63" w14:textId="49CAF20D" w:rsidR="00A97B18" w:rsidRDefault="00A97B18" w:rsidP="005E356A">
      <w:pPr>
        <w:pStyle w:val="western"/>
        <w:numPr>
          <w:ilvl w:val="0"/>
          <w:numId w:val="133"/>
        </w:numPr>
        <w:spacing w:after="0"/>
        <w:rPr>
          <w:rFonts w:ascii="Marianne" w:hAnsi="Marianne"/>
          <w:sz w:val="22"/>
          <w:szCs w:val="22"/>
          <w:shd w:val="clear" w:color="auto" w:fill="FFFFFF"/>
        </w:rPr>
      </w:pPr>
      <w:r w:rsidRPr="00BF327D">
        <w:rPr>
          <w:rFonts w:ascii="Marianne" w:hAnsi="Marianne"/>
          <w:b/>
          <w:bCs/>
          <w:color w:val="2F4077"/>
          <w:sz w:val="22"/>
          <w:szCs w:val="22"/>
          <w:shd w:val="clear" w:color="auto" w:fill="FFFFFF"/>
        </w:rPr>
        <w:t>à des contraintes économiques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le prix d</w:t>
      </w:r>
      <w:r w:rsidRPr="00BF327D">
        <w:rPr>
          <w:rFonts w:ascii="Marianne" w:hAnsi="Marianne" w:cs="Marianne"/>
          <w:color w:val="2F4077"/>
          <w:sz w:val="22"/>
          <w:szCs w:val="22"/>
          <w:shd w:val="clear" w:color="auto" w:fill="FFFFFF"/>
        </w:rPr>
        <w:t>’</w:t>
      </w:r>
      <w:r w:rsidRPr="00BF327D">
        <w:rPr>
          <w:rFonts w:ascii="Marianne" w:hAnsi="Marianne"/>
          <w:color w:val="2F4077"/>
          <w:sz w:val="22"/>
          <w:szCs w:val="22"/>
          <w:shd w:val="clear" w:color="auto" w:fill="FFFFFF"/>
        </w:rPr>
        <w:t xml:space="preserve">achat (incluant le cas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ch</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ant des travaux) ou le loyer (incluant les charges notamment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nerg</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tiques) devant rester compatible avec la capacité financière des ménages.</w:t>
      </w:r>
    </w:p>
    <w:p w14:paraId="48ED79CF" w14:textId="2EDA553B" w:rsidR="00A97B18" w:rsidRPr="00FA7FDF" w:rsidRDefault="00A97B18" w:rsidP="005E356A">
      <w:pPr>
        <w:pStyle w:val="western"/>
        <w:spacing w:before="240" w:beforeAutospacing="0"/>
        <w:rPr>
          <w:rFonts w:ascii="Marianne" w:hAnsi="Marianne"/>
          <w:color w:val="AD4847"/>
          <w:sz w:val="22"/>
          <w:szCs w:val="22"/>
          <w:shd w:val="clear" w:color="auto" w:fill="FFFFFF"/>
        </w:rPr>
      </w:pPr>
      <w:r w:rsidRPr="00FA7FDF">
        <w:rPr>
          <w:rFonts w:ascii="Marianne" w:hAnsi="Marianne"/>
          <w:b/>
          <w:bCs/>
          <w:color w:val="AD4847"/>
          <w:sz w:val="22"/>
          <w:szCs w:val="22"/>
          <w:shd w:val="clear" w:color="auto" w:fill="FFFFFF"/>
        </w:rPr>
        <w:t>A</w:t>
      </w:r>
      <w:r w:rsidR="00FA7FDF" w:rsidRPr="00FA7FDF">
        <w:rPr>
          <w:rFonts w:ascii="Marianne" w:hAnsi="Marianne"/>
          <w:b/>
          <w:bCs/>
          <w:color w:val="AD4847"/>
          <w:sz w:val="22"/>
          <w:szCs w:val="22"/>
          <w:shd w:val="clear" w:color="auto" w:fill="FFFFFF"/>
        </w:rPr>
        <w:t>insi, à</w:t>
      </w:r>
      <w:r w:rsidRPr="00FA7FDF">
        <w:rPr>
          <w:rFonts w:ascii="Marianne" w:hAnsi="Marianne"/>
          <w:b/>
          <w:bCs/>
          <w:color w:val="AD4847"/>
          <w:sz w:val="22"/>
          <w:szCs w:val="22"/>
          <w:shd w:val="clear" w:color="auto" w:fill="FFFFFF"/>
        </w:rPr>
        <w:t xml:space="preserve"> l’appui d’échanges avec les acteurs, </w:t>
      </w:r>
      <w:r w:rsidRPr="00FA7FDF">
        <w:rPr>
          <w:rFonts w:ascii="Marianne" w:hAnsi="Marianne"/>
          <w:color w:val="AD4847"/>
          <w:sz w:val="22"/>
          <w:szCs w:val="22"/>
          <w:shd w:val="clear" w:color="auto" w:fill="FFFFFF"/>
        </w:rPr>
        <w:t xml:space="preserve">l’analyse de la demande en logements </w:t>
      </w:r>
      <w:r w:rsidRPr="00FA7FDF">
        <w:rPr>
          <w:rFonts w:ascii="Marianne" w:hAnsi="Marianne"/>
          <w:b/>
          <w:bCs/>
          <w:color w:val="AD4847"/>
          <w:sz w:val="22"/>
          <w:szCs w:val="22"/>
          <w:shd w:val="clear" w:color="auto" w:fill="FFFFFF"/>
        </w:rPr>
        <w:t>cherchera à répondre notamment à ces questions</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p w14:paraId="5966DEFA" w14:textId="6750AB49"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Quels sont les types de besoins actuels en logements relevés par les acteurs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A85026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Quelle est la tendance pressentie pour le futur, compte tenu des évolutions démographiques et économiques probables ?</w:t>
      </w:r>
    </w:p>
    <w:p w14:paraId="3BBACEC3" w14:textId="3BA23DDA"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Où faudrait-il prioritairement remettre sur le marché des logements (parmi les vacants actuels et par des constructions) ?</w:t>
      </w:r>
    </w:p>
    <w:p w14:paraId="089AED67" w14:textId="5A2BAF75"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Pour ne pas saturer le marché immobilier local</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3A9244B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Combien de logements vacants peut-on remettre sur le marché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1863C29B"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Et selon quelle temporalité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462D73C6" w14:textId="4A44ECCF"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En conséquence, quels sont les «</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 xml:space="preserve">bons logements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produire - ancien et neuf </w:t>
      </w:r>
      <w:r w:rsidRPr="00BF327D">
        <w:rPr>
          <w:rFonts w:ascii="Marianne" w:hAnsi="Marianne" w:cs="Marianne"/>
          <w:b/>
          <w:bCs/>
          <w:color w:val="2F4077"/>
          <w:sz w:val="22"/>
          <w:szCs w:val="22"/>
          <w:shd w:val="clear" w:color="auto" w:fill="FFFFFF"/>
        </w:rPr>
        <w:t>»</w:t>
      </w:r>
      <w:r w:rsidRPr="00BF327D">
        <w:rPr>
          <w:rFonts w:ascii="Marianne" w:hAnsi="Marianne"/>
          <w:b/>
          <w:bCs/>
          <w:color w:val="2F4077"/>
          <w:sz w:val="22"/>
          <w:szCs w:val="22"/>
          <w:shd w:val="clear" w:color="auto" w:fill="FFFFFF"/>
        </w:rPr>
        <w:t xml:space="preserve"> pour r</w:t>
      </w:r>
      <w:r w:rsidRPr="00BF327D">
        <w:rPr>
          <w:rFonts w:ascii="Marianne" w:hAnsi="Marianne" w:cs="Marianne"/>
          <w:b/>
          <w:bCs/>
          <w:color w:val="2F4077"/>
          <w:sz w:val="22"/>
          <w:szCs w:val="22"/>
          <w:shd w:val="clear" w:color="auto" w:fill="FFFFFF"/>
        </w:rPr>
        <w:t>é</w:t>
      </w:r>
      <w:r w:rsidRPr="00BF327D">
        <w:rPr>
          <w:rFonts w:ascii="Marianne" w:hAnsi="Marianne"/>
          <w:b/>
          <w:bCs/>
          <w:color w:val="2F4077"/>
          <w:sz w:val="22"/>
          <w:szCs w:val="22"/>
          <w:shd w:val="clear" w:color="auto" w:fill="FFFFFF"/>
        </w:rPr>
        <w:t xml:space="preserve">pondre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cette demande</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F4700"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Par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taires / Locataires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D139D32"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De quels types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Individuels / Collectifs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4826AF8" w14:textId="4A467F6F"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De quelles typologies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T1, T2, T3, T4, T5, etc</w:t>
      </w:r>
      <w:r w:rsidR="00BF327D">
        <w:rPr>
          <w:rFonts w:ascii="Marianne" w:hAnsi="Marianne"/>
          <w:color w:val="2F4077"/>
          <w:sz w:val="22"/>
          <w:szCs w:val="22"/>
          <w:shd w:val="clear" w:color="auto" w:fill="FFFFFF"/>
        </w:rPr>
        <w:t>.</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0A4E83D7" w14:textId="716844B2"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Avec quelle accessibilité</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Pr="00F6485F">
        <w:rPr>
          <w:rFonts w:ascii="Marianne" w:hAnsi="Marianne"/>
          <w:i/>
          <w:iCs/>
          <w:color w:val="2F4077"/>
          <w:sz w:val="22"/>
          <w:szCs w:val="22"/>
          <w:shd w:val="clear" w:color="auto" w:fill="FFFFFF"/>
        </w:rPr>
        <w:t>exemple</w:t>
      </w:r>
      <w:r w:rsidRPr="00F6485F">
        <w:rPr>
          <w:rFonts w:ascii="Calibri" w:hAnsi="Calibri" w:cs="Calibri"/>
          <w:i/>
          <w:iCs/>
          <w:color w:val="2F4077"/>
          <w:sz w:val="22"/>
          <w:szCs w:val="22"/>
          <w:shd w:val="clear" w:color="auto" w:fill="FFFFFF"/>
        </w:rPr>
        <w:t> </w:t>
      </w:r>
      <w:r w:rsidRPr="00F6485F">
        <w:rPr>
          <w:rFonts w:ascii="Marianne" w:hAnsi="Marianne"/>
          <w:i/>
          <w:iCs/>
          <w:color w:val="2F4077"/>
          <w:sz w:val="22"/>
          <w:szCs w:val="22"/>
          <w:shd w:val="clear" w:color="auto" w:fill="FFFFFF"/>
        </w:rPr>
        <w:t>: besoins de logements en rez-de-chauss</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 xml:space="preserve">e ou avec ascenseur pour certaines personnes </w:t>
      </w:r>
      <w:r w:rsidRPr="00F6485F">
        <w:rPr>
          <w:rFonts w:ascii="Marianne" w:hAnsi="Marianne" w:cs="Marianne"/>
          <w:i/>
          <w:iCs/>
          <w:color w:val="2F4077"/>
          <w:sz w:val="22"/>
          <w:szCs w:val="22"/>
          <w:shd w:val="clear" w:color="auto" w:fill="FFFFFF"/>
        </w:rPr>
        <w:t>â</w:t>
      </w:r>
      <w:r w:rsidRPr="00F6485F">
        <w:rPr>
          <w:rFonts w:ascii="Marianne" w:hAnsi="Marianne"/>
          <w:i/>
          <w:iCs/>
          <w:color w:val="2F4077"/>
          <w:sz w:val="22"/>
          <w:szCs w:val="22"/>
          <w:shd w:val="clear" w:color="auto" w:fill="FFFFFF"/>
        </w:rPr>
        <w:t>g</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s ou handicap</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es</w:t>
      </w:r>
      <w:r w:rsidR="00F6485F">
        <w:rPr>
          <w:rFonts w:ascii="Calibri" w:hAnsi="Calibri" w:cs="Calibri"/>
          <w:i/>
          <w:iCs/>
          <w:color w:val="2F4077"/>
          <w:sz w:val="22"/>
          <w:szCs w:val="22"/>
          <w:shd w:val="clear" w:color="auto" w:fill="FFFFFF"/>
        </w:rPr>
        <w:t> </w:t>
      </w:r>
      <w:r w:rsidR="00F6485F">
        <w:rPr>
          <w:rFonts w:ascii="Marianne" w:hAnsi="Marianne"/>
          <w:i/>
          <w:iCs/>
          <w:color w:val="2F4077"/>
          <w:sz w:val="22"/>
          <w:szCs w:val="22"/>
          <w:shd w:val="clear" w:color="auto" w:fill="FFFFFF"/>
        </w:rPr>
        <w:t>;</w:t>
      </w:r>
    </w:p>
    <w:p w14:paraId="0124771F" w14:textId="0DD3906E"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 xml:space="preserve">Quelle part en </w:t>
      </w:r>
      <w:r w:rsidR="00F6485F">
        <w:rPr>
          <w:rFonts w:ascii="Marianne" w:hAnsi="Marianne"/>
          <w:color w:val="2F4077"/>
          <w:sz w:val="22"/>
          <w:szCs w:val="22"/>
          <w:shd w:val="clear" w:color="auto" w:fill="FFFFFF"/>
        </w:rPr>
        <w:t>m</w:t>
      </w:r>
      <w:r w:rsidRPr="00BF327D">
        <w:rPr>
          <w:rFonts w:ascii="Marianne" w:hAnsi="Marianne"/>
          <w:color w:val="2F4077"/>
          <w:sz w:val="22"/>
          <w:szCs w:val="22"/>
          <w:shd w:val="clear" w:color="auto" w:fill="FFFFFF"/>
        </w:rPr>
        <w:t xml:space="preserve">eublés / </w:t>
      </w:r>
      <w:r w:rsidR="00F6485F">
        <w:rPr>
          <w:rFonts w:ascii="Marianne" w:hAnsi="Marianne"/>
          <w:color w:val="2F4077"/>
          <w:sz w:val="22"/>
          <w:szCs w:val="22"/>
          <w:shd w:val="clear" w:color="auto" w:fill="FFFFFF"/>
        </w:rPr>
        <w:t>n</w:t>
      </w:r>
      <w:r w:rsidRPr="00BF327D">
        <w:rPr>
          <w:rFonts w:ascii="Marianne" w:hAnsi="Marianne"/>
          <w:color w:val="2F4077"/>
          <w:sz w:val="22"/>
          <w:szCs w:val="22"/>
          <w:shd w:val="clear" w:color="auto" w:fill="FFFFFF"/>
        </w:rPr>
        <w:t>on meublés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6EFA9396" w14:textId="410C12A5"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Pour quelles durées d’occupation pour les locatifs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00F6485F">
        <w:rPr>
          <w:rFonts w:ascii="Marianne" w:hAnsi="Marianne"/>
          <w:color w:val="2F4077"/>
          <w:sz w:val="22"/>
          <w:szCs w:val="22"/>
          <w:shd w:val="clear" w:color="auto" w:fill="FFFFFF"/>
        </w:rPr>
        <w:t>l</w:t>
      </w:r>
      <w:r w:rsidRPr="00BF327D">
        <w:rPr>
          <w:rFonts w:ascii="Marianne" w:hAnsi="Marianne"/>
          <w:color w:val="2F4077"/>
          <w:sz w:val="22"/>
          <w:szCs w:val="22"/>
          <w:shd w:val="clear" w:color="auto" w:fill="FFFFFF"/>
        </w:rPr>
        <w:t>ongue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e / </w:t>
      </w:r>
      <w:r w:rsidR="00F6485F">
        <w:rPr>
          <w:rFonts w:ascii="Marianne" w:hAnsi="Marianne"/>
          <w:color w:val="2F4077"/>
          <w:sz w:val="22"/>
          <w:szCs w:val="22"/>
          <w:shd w:val="clear" w:color="auto" w:fill="FFFFFF"/>
        </w:rPr>
        <w:t>c</w:t>
      </w:r>
      <w:r w:rsidRPr="00BF327D">
        <w:rPr>
          <w:rFonts w:ascii="Marianne" w:hAnsi="Marianne"/>
          <w:color w:val="2F4077"/>
          <w:sz w:val="22"/>
          <w:szCs w:val="22"/>
          <w:shd w:val="clear" w:color="auto" w:fill="FFFFFF"/>
        </w:rPr>
        <w:t>ourte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e</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5A3AACB" w14:textId="77777777" w:rsidR="00FA7FDF"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 quel prix</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2674063" w14:textId="3CDCB44E" w:rsidR="00A97B18" w:rsidRPr="00FA7FDF" w:rsidRDefault="00A97B18" w:rsidP="00FA7FDF">
      <w:pPr>
        <w:pStyle w:val="western"/>
        <w:spacing w:after="0"/>
        <w:rPr>
          <w:rFonts w:ascii="Marianne" w:hAnsi="Marianne"/>
          <w:b/>
          <w:bCs/>
          <w:color w:val="AD4847"/>
          <w:sz w:val="22"/>
          <w:szCs w:val="22"/>
          <w:shd w:val="clear" w:color="auto" w:fill="FFFFFF"/>
        </w:rPr>
      </w:pPr>
      <w:r w:rsidRPr="00FA7FDF">
        <w:rPr>
          <w:rFonts w:ascii="Marianne" w:hAnsi="Marianne"/>
          <w:b/>
          <w:bCs/>
          <w:color w:val="AD4847"/>
          <w:sz w:val="22"/>
          <w:szCs w:val="22"/>
          <w:shd w:val="clear" w:color="auto" w:fill="FFFFFF"/>
        </w:rPr>
        <w:t xml:space="preserve">Ces </w:t>
      </w:r>
      <w:r w:rsidR="00FA7FDF" w:rsidRPr="00FA7FDF">
        <w:rPr>
          <w:rFonts w:ascii="Marianne" w:hAnsi="Marianne"/>
          <w:b/>
          <w:bCs/>
          <w:color w:val="AD4847"/>
          <w:sz w:val="22"/>
          <w:szCs w:val="22"/>
          <w:shd w:val="clear" w:color="auto" w:fill="FFFFFF"/>
        </w:rPr>
        <w:t>éléments</w:t>
      </w:r>
      <w:r w:rsidRPr="00FA7FDF">
        <w:rPr>
          <w:rFonts w:ascii="Marianne" w:hAnsi="Marianne"/>
          <w:b/>
          <w:bCs/>
          <w:color w:val="AD4847"/>
          <w:sz w:val="22"/>
          <w:szCs w:val="22"/>
          <w:shd w:val="clear" w:color="auto" w:fill="FFFFFF"/>
        </w:rPr>
        <w:t xml:space="preserve"> contribueront à</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FA7FDF" w14:paraId="22DD5C31"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7C03DBEB" w14:textId="7040D9C2" w:rsidR="00FA7FDF" w:rsidRDefault="00FA7FDF" w:rsidP="00484A78">
            <w:pPr>
              <w:pStyle w:val="Paragraphedeliste"/>
              <w:numPr>
                <w:ilvl w:val="0"/>
                <w:numId w:val="37"/>
              </w:numPr>
              <w:spacing w:before="240" w:after="240"/>
              <w:jc w:val="both"/>
              <w:rPr>
                <w:b/>
                <w:bCs/>
                <w:color w:val="AD4847"/>
                <w:sz w:val="22"/>
                <w:szCs w:val="22"/>
                <w:shd w:val="clear" w:color="auto" w:fill="FFFFFF"/>
              </w:rPr>
            </w:pPr>
            <w:bookmarkStart w:id="31" w:name="_Hlk157604717"/>
            <w:r>
              <w:rPr>
                <w:b/>
                <w:bCs/>
                <w:color w:val="AD4847"/>
                <w:sz w:val="22"/>
                <w:szCs w:val="22"/>
                <w:shd w:val="clear" w:color="auto" w:fill="FFFFFF"/>
              </w:rPr>
              <w:t>I</w:t>
            </w:r>
            <w:r w:rsidRPr="00FA7FDF">
              <w:rPr>
                <w:b/>
                <w:bCs/>
                <w:color w:val="AD4847"/>
                <w:sz w:val="22"/>
                <w:szCs w:val="22"/>
                <w:shd w:val="clear" w:color="auto" w:fill="FFFFFF"/>
              </w:rPr>
              <w:t>dentifier les points de blocage du marché local (les demandes insuffisamment satisfaites)</w:t>
            </w:r>
            <w:r>
              <w:rPr>
                <w:rFonts w:ascii="Calibri" w:hAnsi="Calibri" w:cs="Calibri"/>
                <w:b/>
                <w:bCs/>
                <w:color w:val="AD4847"/>
                <w:sz w:val="22"/>
                <w:szCs w:val="22"/>
                <w:shd w:val="clear" w:color="auto" w:fill="FFFFFF"/>
              </w:rPr>
              <w:t> </w:t>
            </w:r>
            <w:r>
              <w:rPr>
                <w:b/>
                <w:bCs/>
                <w:color w:val="AD4847"/>
                <w:sz w:val="22"/>
                <w:szCs w:val="22"/>
                <w:shd w:val="clear" w:color="auto" w:fill="FFFFFF"/>
              </w:rPr>
              <w:t>;</w:t>
            </w:r>
          </w:p>
          <w:p w14:paraId="02EED46D" w14:textId="77777777" w:rsidR="00FA7FDF" w:rsidRPr="00FA7FDF" w:rsidRDefault="00FA7FDF" w:rsidP="00FA7FDF">
            <w:pPr>
              <w:pStyle w:val="Paragraphedeliste"/>
              <w:spacing w:before="240" w:after="240"/>
              <w:ind w:left="360"/>
              <w:jc w:val="both"/>
              <w:rPr>
                <w:b/>
                <w:bCs/>
                <w:color w:val="AD4847"/>
                <w:sz w:val="22"/>
                <w:szCs w:val="22"/>
                <w:shd w:val="clear" w:color="auto" w:fill="FFFFFF"/>
              </w:rPr>
            </w:pPr>
          </w:p>
          <w:p w14:paraId="6A0026CC" w14:textId="31FE883D" w:rsidR="00FA7FDF" w:rsidRPr="00BF327D" w:rsidRDefault="00FA7FDF" w:rsidP="00484A78">
            <w:pPr>
              <w:pStyle w:val="Paragraphedeliste"/>
              <w:numPr>
                <w:ilvl w:val="0"/>
                <w:numId w:val="37"/>
              </w:numPr>
              <w:spacing w:before="240" w:afterAutospacing="1"/>
              <w:jc w:val="both"/>
              <w:rPr>
                <w:b/>
                <w:bCs/>
                <w:color w:val="AD4847"/>
                <w:sz w:val="22"/>
                <w:szCs w:val="22"/>
                <w:shd w:val="clear" w:color="auto" w:fill="FFFFFF"/>
              </w:rPr>
            </w:pPr>
            <w:r>
              <w:rPr>
                <w:b/>
                <w:bCs/>
                <w:color w:val="AD4847"/>
                <w:sz w:val="22"/>
                <w:szCs w:val="22"/>
                <w:shd w:val="clear" w:color="auto" w:fill="FFFFFF"/>
              </w:rPr>
              <w:t>Dégager</w:t>
            </w:r>
            <w:r w:rsidRPr="00FA7FDF">
              <w:rPr>
                <w:b/>
                <w:bCs/>
                <w:color w:val="AD4847"/>
                <w:sz w:val="22"/>
                <w:szCs w:val="22"/>
                <w:shd w:val="clear" w:color="auto" w:fill="FFFFFF"/>
              </w:rPr>
              <w:t xml:space="preserve"> les opportunités pour une action publique sur certains logements vacants</w:t>
            </w:r>
          </w:p>
        </w:tc>
      </w:tr>
    </w:tbl>
    <w:bookmarkEnd w:id="31"/>
    <w:p w14:paraId="14644CF3" w14:textId="66E8CAFC" w:rsidR="005E356A" w:rsidRPr="00680DAC" w:rsidRDefault="00FA7FDF" w:rsidP="005E356A">
      <w:pPr>
        <w:pStyle w:val="western"/>
        <w:rPr>
          <w:rFonts w:ascii="Marianne" w:hAnsi="Marianne"/>
          <w:b/>
          <w:bCs/>
          <w:color w:val="2F4077"/>
          <w:sz w:val="22"/>
          <w:szCs w:val="22"/>
          <w:shd w:val="clear" w:color="auto" w:fill="FFFFFF"/>
        </w:rPr>
      </w:pPr>
      <w:r w:rsidRPr="00FA7FDF">
        <w:rPr>
          <w:rFonts w:ascii="Marianne" w:hAnsi="Marianne"/>
          <w:b/>
          <w:bCs/>
          <w:color w:val="2F4077"/>
          <w:sz w:val="22"/>
          <w:szCs w:val="22"/>
          <w:shd w:val="clear" w:color="auto" w:fill="FFFFFF"/>
        </w:rPr>
        <w:t>Dans le tableau ci-dessous</w:t>
      </w:r>
      <w:r w:rsidR="00A97B18" w:rsidRPr="00FA7FDF">
        <w:rPr>
          <w:rFonts w:ascii="Marianne" w:hAnsi="Marianne"/>
          <w:b/>
          <w:bCs/>
          <w:color w:val="2F4077"/>
          <w:sz w:val="22"/>
          <w:szCs w:val="22"/>
          <w:shd w:val="clear" w:color="auto" w:fill="FFFFFF"/>
        </w:rPr>
        <w:t xml:space="preserve">, </w:t>
      </w:r>
      <w:r w:rsidRPr="00FA7FDF">
        <w:rPr>
          <w:rFonts w:ascii="Marianne" w:hAnsi="Marianne"/>
          <w:b/>
          <w:bCs/>
          <w:color w:val="2F4077"/>
          <w:sz w:val="22"/>
          <w:szCs w:val="22"/>
          <w:shd w:val="clear" w:color="auto" w:fill="FFFFFF"/>
        </w:rPr>
        <w:t>on retrouvera</w:t>
      </w:r>
      <w:r w:rsidR="00A97B18" w:rsidRPr="00FA7FDF">
        <w:rPr>
          <w:rFonts w:ascii="Marianne" w:hAnsi="Marianne"/>
          <w:b/>
          <w:bCs/>
          <w:color w:val="2F4077"/>
          <w:sz w:val="22"/>
          <w:szCs w:val="22"/>
          <w:shd w:val="clear" w:color="auto" w:fill="FFFFFF"/>
        </w:rPr>
        <w:t xml:space="preserve"> des </w:t>
      </w:r>
      <w:r w:rsidR="00A97B18" w:rsidRPr="00FA7FDF">
        <w:rPr>
          <w:rFonts w:ascii="Marianne" w:hAnsi="Marianne"/>
          <w:b/>
          <w:bCs/>
          <w:color w:val="2F4077"/>
          <w:sz w:val="22"/>
          <w:szCs w:val="22"/>
          <w:u w:val="single"/>
          <w:shd w:val="clear" w:color="auto" w:fill="FFFFFF"/>
        </w:rPr>
        <w:t>exemples d’acteurs</w:t>
      </w:r>
      <w:r w:rsidR="00A97B18" w:rsidRPr="00FA7FDF">
        <w:rPr>
          <w:rFonts w:ascii="Marianne" w:hAnsi="Marianne"/>
          <w:b/>
          <w:bCs/>
          <w:color w:val="2F4077"/>
          <w:sz w:val="22"/>
          <w:szCs w:val="22"/>
          <w:shd w:val="clear" w:color="auto" w:fill="FFFFFF"/>
        </w:rPr>
        <w:t xml:space="preserve"> que la collectivité peut mobiliser pour estimer au mieux la demande</w:t>
      </w:r>
      <w:r w:rsidR="00680DAC">
        <w:rPr>
          <w:rFonts w:ascii="Calibri" w:hAnsi="Calibri" w:cs="Calibri"/>
          <w:b/>
          <w:bCs/>
          <w:color w:val="2F4077"/>
          <w:sz w:val="22"/>
          <w:szCs w:val="22"/>
          <w:shd w:val="clear" w:color="auto" w:fill="FFFFFF"/>
        </w:rPr>
        <w:t> </w:t>
      </w:r>
      <w:r w:rsidR="00680DAC">
        <w:rPr>
          <w:rFonts w:ascii="Marianne" w:hAnsi="Marianne"/>
          <w:b/>
          <w:bCs/>
          <w:color w:val="2F4077"/>
          <w:sz w:val="22"/>
          <w:szCs w:val="22"/>
          <w:shd w:val="clear" w:color="auto" w:fill="FFFFFF"/>
        </w:rPr>
        <w:t>:</w:t>
      </w:r>
    </w:p>
    <w:tbl>
      <w:tblPr>
        <w:tblStyle w:val="Grilledutableau"/>
        <w:tblW w:w="0" w:type="auto"/>
        <w:tblLook w:val="04A0" w:firstRow="1" w:lastRow="0" w:firstColumn="1" w:lastColumn="0" w:noHBand="0" w:noVBand="1"/>
      </w:tblPr>
      <w:tblGrid>
        <w:gridCol w:w="5041"/>
        <w:gridCol w:w="5041"/>
      </w:tblGrid>
      <w:tr w:rsidR="00FA7FDF" w:rsidRPr="00FA7FDF" w14:paraId="493F351F" w14:textId="77777777" w:rsidTr="00FA7FDF">
        <w:tc>
          <w:tcPr>
            <w:tcW w:w="5041" w:type="dxa"/>
          </w:tcPr>
          <w:p w14:paraId="0A770254" w14:textId="0DDE66B7" w:rsidR="00FA7FDF" w:rsidRPr="005E356A" w:rsidRDefault="00FA7FDF"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Exemples de </w:t>
            </w:r>
            <w:r w:rsidRPr="005E356A">
              <w:rPr>
                <w:rFonts w:ascii="Marianne" w:hAnsi="Marianne"/>
                <w:b/>
                <w:bCs/>
                <w:color w:val="2F4077"/>
                <w:sz w:val="20"/>
                <w:szCs w:val="20"/>
                <w:u w:val="single"/>
                <w:shd w:val="clear" w:color="auto" w:fill="FFFFFF"/>
              </w:rPr>
              <w:t>BESOINS EN LOGEMENTS</w:t>
            </w:r>
            <w:r w:rsidRPr="005E356A">
              <w:rPr>
                <w:rFonts w:ascii="Marianne" w:hAnsi="Marianne"/>
                <w:color w:val="2F4077"/>
                <w:sz w:val="20"/>
                <w:szCs w:val="20"/>
                <w:shd w:val="clear" w:color="auto" w:fill="FFFFFF"/>
              </w:rPr>
              <w:br/>
              <w:t>Acquisitions et locations</w:t>
            </w:r>
          </w:p>
        </w:tc>
        <w:tc>
          <w:tcPr>
            <w:tcW w:w="5041" w:type="dxa"/>
            <w:vAlign w:val="center"/>
          </w:tcPr>
          <w:p w14:paraId="12A118C0" w14:textId="0F175D55" w:rsidR="00FA7FDF" w:rsidRPr="005E356A" w:rsidRDefault="00FA7FDF" w:rsidP="00FA7FDF">
            <w:pPr>
              <w:pStyle w:val="western"/>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Exemples d’</w:t>
            </w:r>
            <w:r w:rsidRPr="005E356A">
              <w:rPr>
                <w:rFonts w:ascii="Marianne" w:hAnsi="Marianne"/>
                <w:b/>
                <w:bCs/>
                <w:color w:val="AD4847"/>
                <w:sz w:val="20"/>
                <w:szCs w:val="20"/>
                <w:u w:val="single"/>
                <w:shd w:val="clear" w:color="auto" w:fill="FFFFFF"/>
              </w:rPr>
              <w:t>ACTEURS RESSOURCES</w:t>
            </w:r>
          </w:p>
        </w:tc>
      </w:tr>
      <w:tr w:rsidR="00FA7FDF" w:rsidRPr="00FA7FDF" w14:paraId="192CCC48" w14:textId="77777777" w:rsidTr="00FA7FDF">
        <w:tc>
          <w:tcPr>
            <w:tcW w:w="5041" w:type="dxa"/>
            <w:vAlign w:val="center"/>
          </w:tcPr>
          <w:p w14:paraId="18E5C905" w14:textId="3FB35CEE" w:rsidR="00FA7FDF" w:rsidRPr="005E356A" w:rsidRDefault="00094B9D"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Aperçu</w:t>
            </w:r>
            <w:r w:rsidR="00FA7FDF" w:rsidRPr="005E356A">
              <w:rPr>
                <w:rFonts w:ascii="Marianne" w:hAnsi="Marianne"/>
                <w:color w:val="2F4077"/>
                <w:sz w:val="20"/>
                <w:szCs w:val="20"/>
                <w:shd w:val="clear" w:color="auto" w:fill="FFFFFF"/>
              </w:rPr>
              <w:t xml:space="preserve"> général sur la demande en logements à recueillir auprès</w:t>
            </w:r>
            <w:r w:rsidR="00FA7FDF" w:rsidRPr="005E356A">
              <w:rPr>
                <w:rFonts w:ascii="Calibri" w:hAnsi="Calibri" w:cs="Calibri"/>
                <w:color w:val="2F4077"/>
                <w:sz w:val="20"/>
                <w:szCs w:val="20"/>
                <w:shd w:val="clear" w:color="auto" w:fill="FFFFFF"/>
              </w:rPr>
              <w:t> </w:t>
            </w:r>
            <w:r w:rsidR="00FA7FDF" w:rsidRPr="005E356A">
              <w:rPr>
                <w:rFonts w:ascii="Marianne" w:hAnsi="Marianne"/>
                <w:color w:val="2F4077"/>
                <w:sz w:val="20"/>
                <w:szCs w:val="20"/>
                <w:shd w:val="clear" w:color="auto" w:fill="FFFFFF"/>
              </w:rPr>
              <w:t>:</w:t>
            </w:r>
          </w:p>
        </w:tc>
        <w:tc>
          <w:tcPr>
            <w:tcW w:w="5041" w:type="dxa"/>
            <w:vAlign w:val="center"/>
          </w:tcPr>
          <w:p w14:paraId="390A13C6" w14:textId="77777777" w:rsidR="00FA7FDF" w:rsidRPr="005E356A" w:rsidRDefault="00FA7FD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Habitants</w:t>
            </w:r>
          </w:p>
          <w:p w14:paraId="380160C1" w14:textId="77777777" w:rsidR="00FA7FDF"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Notaires</w:t>
            </w:r>
          </w:p>
          <w:p w14:paraId="59E49B5F" w14:textId="77777777"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Agences immobilières</w:t>
            </w:r>
          </w:p>
          <w:p w14:paraId="425D87BA" w14:textId="32573DD9"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Union nationale des propriétaires immobiliers (UNPI)</w:t>
            </w:r>
          </w:p>
        </w:tc>
      </w:tr>
      <w:tr w:rsidR="00FA7FDF" w:rsidRPr="00FA7FDF" w14:paraId="7656FEF0" w14:textId="77777777" w:rsidTr="00FA7FDF">
        <w:tc>
          <w:tcPr>
            <w:tcW w:w="5041" w:type="dxa"/>
            <w:vAlign w:val="center"/>
          </w:tcPr>
          <w:p w14:paraId="2A0EB070"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Jeunes (jusqu’à 30 ans)</w:t>
            </w:r>
          </w:p>
          <w:p w14:paraId="430E1DC6" w14:textId="77777777" w:rsidR="00094B9D" w:rsidRPr="005E356A" w:rsidRDefault="00094B9D" w:rsidP="00484A78">
            <w:pPr>
              <w:pStyle w:val="western"/>
              <w:numPr>
                <w:ilvl w:val="0"/>
                <w:numId w:val="39"/>
              </w:numPr>
              <w:spacing w:before="0" w:beforeAutospacing="0"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Etudiants / Non étudiants</w:t>
            </w:r>
          </w:p>
          <w:p w14:paraId="6A5B71CD" w14:textId="77777777"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travailleurs</w:t>
            </w:r>
          </w:p>
          <w:p w14:paraId="66A5943C" w14:textId="2FE60134"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en mobilité géographique</w:t>
            </w:r>
            <w:r w:rsidRPr="005E356A">
              <w:rPr>
                <w:rFonts w:ascii="Calibri" w:hAnsi="Calibri" w:cs="Calibri"/>
                <w:color w:val="2F4077"/>
                <w:sz w:val="20"/>
                <w:szCs w:val="20"/>
                <w:shd w:val="clear" w:color="auto" w:fill="FFFFFF"/>
              </w:rPr>
              <w:t> </w:t>
            </w:r>
            <w:r w:rsidRPr="005E356A">
              <w:rPr>
                <w:rFonts w:ascii="Marianne" w:hAnsi="Marianne"/>
                <w:color w:val="2F4077"/>
                <w:sz w:val="20"/>
                <w:szCs w:val="20"/>
                <w:shd w:val="clear" w:color="auto" w:fill="FFFFFF"/>
              </w:rPr>
              <w:t>: formation, apprentissage, etc.</w:t>
            </w:r>
          </w:p>
        </w:tc>
        <w:tc>
          <w:tcPr>
            <w:tcW w:w="5041" w:type="dxa"/>
            <w:vAlign w:val="center"/>
          </w:tcPr>
          <w:p w14:paraId="0C23E1D3" w14:textId="77777777" w:rsidR="00FA7FD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de formation professionnelles (CFA, etc.)</w:t>
            </w:r>
          </w:p>
          <w:p w14:paraId="7C19347F" w14:textId="77777777"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supérieurs</w:t>
            </w:r>
          </w:p>
          <w:p w14:paraId="7934B6D5" w14:textId="6587982D"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CROUS</w:t>
            </w:r>
          </w:p>
        </w:tc>
      </w:tr>
      <w:tr w:rsidR="00FA7FDF" w:rsidRPr="00FA7FDF" w14:paraId="2120A07C" w14:textId="77777777" w:rsidTr="00FA7FDF">
        <w:tc>
          <w:tcPr>
            <w:tcW w:w="5041" w:type="dxa"/>
            <w:vAlign w:val="center"/>
          </w:tcPr>
          <w:p w14:paraId="5EB71915"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Salariés</w:t>
            </w:r>
          </w:p>
          <w:p w14:paraId="0A49A1BC" w14:textId="1DE5DBA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Salariés en mutation géographique</w:t>
            </w:r>
            <w:r w:rsidRPr="005E356A">
              <w:rPr>
                <w:rFonts w:ascii="Calibri" w:hAnsi="Calibri" w:cs="Calibri"/>
                <w:color w:val="2F4077"/>
                <w:sz w:val="20"/>
                <w:szCs w:val="20"/>
                <w:shd w:val="clear" w:color="auto" w:fill="FFFFFF"/>
              </w:rPr>
              <w:t> </w:t>
            </w:r>
          </w:p>
          <w:p w14:paraId="33B27878" w14:textId="7777777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Travailleurs saisonniers</w:t>
            </w:r>
          </w:p>
          <w:p w14:paraId="027F3D3E" w14:textId="0C7DA75A"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en recherche de logements locatifs meublés</w:t>
            </w:r>
          </w:p>
        </w:tc>
        <w:tc>
          <w:tcPr>
            <w:tcW w:w="5041" w:type="dxa"/>
            <w:vAlign w:val="center"/>
          </w:tcPr>
          <w:p w14:paraId="2DF40D32"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Principales entreprises</w:t>
            </w:r>
          </w:p>
          <w:p w14:paraId="12195A2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Chambre de commerce et d’industrie</w:t>
            </w:r>
          </w:p>
          <w:p w14:paraId="665D3755" w14:textId="7B6288F8"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Action Logement</w:t>
            </w:r>
          </w:p>
        </w:tc>
      </w:tr>
      <w:tr w:rsidR="00FA7FDF" w:rsidRPr="00FA7FDF" w14:paraId="707A88A5" w14:textId="77777777" w:rsidTr="00FA7FDF">
        <w:tc>
          <w:tcPr>
            <w:tcW w:w="5041" w:type="dxa"/>
            <w:vAlign w:val="center"/>
          </w:tcPr>
          <w:p w14:paraId="029BA4CF"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âgées</w:t>
            </w:r>
          </w:p>
          <w:p w14:paraId="15CDE006" w14:textId="16285F53"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r w:rsidRPr="005E356A">
              <w:rPr>
                <w:rFonts w:ascii="Calibri" w:hAnsi="Calibri" w:cs="Calibri"/>
                <w:color w:val="2F4077"/>
                <w:sz w:val="20"/>
                <w:szCs w:val="20"/>
                <w:shd w:val="clear" w:color="auto" w:fill="FFFFFF"/>
              </w:rPr>
              <w:t> </w:t>
            </w:r>
          </w:p>
          <w:p w14:paraId="313E7228" w14:textId="4A971C42"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Personnes </w:t>
            </w:r>
            <w:r w:rsidR="009A644F" w:rsidRPr="005E356A">
              <w:rPr>
                <w:rFonts w:ascii="Marianne" w:hAnsi="Marianne"/>
                <w:color w:val="2F4077"/>
                <w:sz w:val="20"/>
                <w:szCs w:val="20"/>
                <w:shd w:val="clear" w:color="auto" w:fill="FFFFFF"/>
              </w:rPr>
              <w:t>nécessitant un</w:t>
            </w:r>
            <w:r w:rsidRPr="005E356A">
              <w:rPr>
                <w:rFonts w:ascii="Marianne" w:hAnsi="Marianne"/>
                <w:color w:val="2F4077"/>
                <w:sz w:val="20"/>
                <w:szCs w:val="20"/>
                <w:shd w:val="clear" w:color="auto" w:fill="FFFFFF"/>
              </w:rPr>
              <w:t xml:space="preserve"> soutien à domicile</w:t>
            </w:r>
          </w:p>
          <w:p w14:paraId="7BB96F0A" w14:textId="0D9A366B"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souhaitant un logement plus adapté</w:t>
            </w:r>
          </w:p>
        </w:tc>
        <w:tc>
          <w:tcPr>
            <w:tcW w:w="5041" w:type="dxa"/>
            <w:vAlign w:val="center"/>
          </w:tcPr>
          <w:p w14:paraId="2CBC0B35"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 régionale de santé (ARS)</w:t>
            </w:r>
          </w:p>
          <w:p w14:paraId="56E4C79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Caisse nationale d’assurance vieillesse (CNAV)</w:t>
            </w:r>
          </w:p>
          <w:p w14:paraId="13E5C31A" w14:textId="2223EA6B" w:rsidR="009A644F" w:rsidRPr="005E356A" w:rsidRDefault="009A644F" w:rsidP="009A644F">
            <w:pPr>
              <w:pStyle w:val="western"/>
              <w:spacing w:before="0" w:beforeAutospacing="0" w:after="0"/>
              <w:ind w:left="360"/>
              <w:rPr>
                <w:rFonts w:ascii="Marianne" w:hAnsi="Marianne"/>
                <w:color w:val="AD4847"/>
                <w:sz w:val="20"/>
                <w:szCs w:val="20"/>
                <w:shd w:val="clear" w:color="auto" w:fill="FFFFFF"/>
              </w:rPr>
            </w:pPr>
          </w:p>
        </w:tc>
      </w:tr>
      <w:tr w:rsidR="00FA7FDF" w:rsidRPr="00FA7FDF" w14:paraId="3FE52E1F" w14:textId="77777777" w:rsidTr="00FA7FDF">
        <w:tc>
          <w:tcPr>
            <w:tcW w:w="5041" w:type="dxa"/>
            <w:vAlign w:val="center"/>
          </w:tcPr>
          <w:p w14:paraId="0B1FB19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handicapées</w:t>
            </w:r>
          </w:p>
          <w:p w14:paraId="61CB92BF"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handicap lourd</w:t>
            </w:r>
          </w:p>
          <w:p w14:paraId="3F351CED"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p>
          <w:p w14:paraId="27D917BB" w14:textId="73243C5C"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 handicapé</w:t>
            </w:r>
          </w:p>
        </w:tc>
        <w:tc>
          <w:tcPr>
            <w:tcW w:w="5041" w:type="dxa"/>
            <w:vAlign w:val="center"/>
          </w:tcPr>
          <w:p w14:paraId="4E702917" w14:textId="321FB5E4"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Commission des droits et de l’autonomie des personnes handicapées (CDAPH) au sein des MDPH</w:t>
            </w:r>
          </w:p>
        </w:tc>
      </w:tr>
      <w:tr w:rsidR="00FA7FDF" w:rsidRPr="00FA7FDF" w14:paraId="01136944" w14:textId="77777777" w:rsidTr="00FA7FDF">
        <w:tc>
          <w:tcPr>
            <w:tcW w:w="5041" w:type="dxa"/>
            <w:vAlign w:val="center"/>
          </w:tcPr>
          <w:p w14:paraId="215C7359" w14:textId="64EE2C09"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Publics «</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vulnérables</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 xml:space="preserve">» </w:t>
            </w:r>
            <w:r w:rsidR="009A644F" w:rsidRPr="005E356A">
              <w:rPr>
                <w:rFonts w:ascii="Marianne" w:hAnsi="Marianne"/>
                <w:b/>
                <w:bCs/>
                <w:color w:val="2F4077"/>
                <w:sz w:val="20"/>
                <w:szCs w:val="20"/>
                <w:u w:val="single"/>
                <w:shd w:val="clear" w:color="auto" w:fill="FFFFFF"/>
              </w:rPr>
              <w:br/>
            </w:r>
            <w:r w:rsidRPr="005E356A">
              <w:rPr>
                <w:rFonts w:ascii="Marianne" w:hAnsi="Marianne"/>
                <w:b/>
                <w:bCs/>
                <w:color w:val="2F4077"/>
                <w:sz w:val="20"/>
                <w:szCs w:val="20"/>
                <w:u w:val="single"/>
                <w:shd w:val="clear" w:color="auto" w:fill="FFFFFF"/>
              </w:rPr>
              <w:t>(difficultés économiques et sociales)</w:t>
            </w:r>
          </w:p>
          <w:p w14:paraId="030F7F05"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Ménages (très) modestes</w:t>
            </w:r>
          </w:p>
          <w:p w14:paraId="2C2CCB0A"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Familles monoparentales</w:t>
            </w:r>
          </w:p>
          <w:p w14:paraId="56274223" w14:textId="3387C10A"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en situation de mal-logement</w:t>
            </w:r>
          </w:p>
        </w:tc>
        <w:tc>
          <w:tcPr>
            <w:tcW w:w="5041" w:type="dxa"/>
            <w:vAlign w:val="center"/>
          </w:tcPr>
          <w:p w14:paraId="1CD09009"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Acteurs de l’aide sociale et de la solidarité</w:t>
            </w:r>
          </w:p>
          <w:p w14:paraId="0F3AFD88"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CAF</w:t>
            </w:r>
          </w:p>
          <w:p w14:paraId="73A5883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CCAS</w:t>
            </w:r>
          </w:p>
          <w:p w14:paraId="3B21219D" w14:textId="28B0245B"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Conseils départementaux</w:t>
            </w:r>
          </w:p>
        </w:tc>
      </w:tr>
      <w:tr w:rsidR="00FA7FDF" w:rsidRPr="00FA7FDF" w14:paraId="51D4BB42" w14:textId="77777777" w:rsidTr="00680DAC">
        <w:tc>
          <w:tcPr>
            <w:tcW w:w="5041" w:type="dxa"/>
          </w:tcPr>
          <w:p w14:paraId="3DB8DBF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Tourisme</w:t>
            </w:r>
          </w:p>
          <w:p w14:paraId="60BA1863" w14:textId="406598AC" w:rsidR="00094B9D" w:rsidRPr="005E356A" w:rsidRDefault="00094B9D" w:rsidP="00484A78">
            <w:pPr>
              <w:pStyle w:val="western"/>
              <w:numPr>
                <w:ilvl w:val="0"/>
                <w:numId w:val="44"/>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Locations meublées de courte durée</w:t>
            </w:r>
          </w:p>
        </w:tc>
        <w:tc>
          <w:tcPr>
            <w:tcW w:w="5041" w:type="dxa"/>
            <w:vAlign w:val="center"/>
          </w:tcPr>
          <w:p w14:paraId="5E468121" w14:textId="0BA82022"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Office de tourisme</w:t>
            </w:r>
          </w:p>
        </w:tc>
      </w:tr>
    </w:tbl>
    <w:p w14:paraId="300F66EE" w14:textId="578B57E8" w:rsidR="00A97B18" w:rsidRDefault="00A97B18" w:rsidP="00FA7FDF">
      <w:pPr>
        <w:pStyle w:val="western"/>
        <w:spacing w:after="0"/>
        <w:jc w:val="center"/>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680DAC" w14:paraId="23CFAA8D"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522F7F0" w14:textId="0EC4DF15" w:rsidR="00680DAC" w:rsidRPr="005F0C1D" w:rsidRDefault="00680DAC" w:rsidP="007644C5">
            <w:pPr>
              <w:pStyle w:val="western"/>
              <w:spacing w:before="240" w:beforeAutospacing="0" w:after="0"/>
              <w:jc w:val="center"/>
              <w:rPr>
                <w:rFonts w:ascii="Marianne" w:hAnsi="Marianne"/>
                <w:color w:val="AD4847"/>
                <w:sz w:val="22"/>
                <w:szCs w:val="22"/>
                <w:shd w:val="clear" w:color="auto" w:fill="FFFFFF"/>
              </w:rPr>
            </w:pPr>
            <w:r w:rsidRPr="00A91818">
              <w:rPr>
                <w:rFonts w:ascii="Marianne" w:hAnsi="Marianne"/>
                <w:b/>
                <w:bCs/>
                <w:color w:val="AD4847"/>
                <w:sz w:val="22"/>
                <w:szCs w:val="22"/>
                <w:u w:val="single"/>
                <w:shd w:val="clear" w:color="auto" w:fill="FFFFFF"/>
              </w:rPr>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r w:rsidRPr="005F0C1D">
              <w:rPr>
                <w:rFonts w:ascii="Marianne" w:hAnsi="Marianne"/>
                <w:color w:val="AD4847"/>
                <w:sz w:val="22"/>
                <w:szCs w:val="22"/>
                <w:shd w:val="clear" w:color="auto" w:fill="FFFFFF"/>
              </w:rPr>
              <w:t xml:space="preserve"> </w:t>
            </w:r>
            <w:r w:rsidR="005F0C1D">
              <w:rPr>
                <w:rFonts w:ascii="Marianne" w:hAnsi="Marianne"/>
                <w:color w:val="AD4847"/>
                <w:sz w:val="22"/>
                <w:szCs w:val="22"/>
                <w:shd w:val="clear" w:color="auto" w:fill="FFFFFF"/>
              </w:rPr>
              <w:t>pour</w:t>
            </w:r>
            <w:r w:rsidRPr="005F0C1D">
              <w:rPr>
                <w:rFonts w:ascii="Marianne" w:hAnsi="Marianne"/>
                <w:color w:val="AD4847"/>
                <w:sz w:val="22"/>
                <w:szCs w:val="22"/>
                <w:shd w:val="clear" w:color="auto" w:fill="FFFFFF"/>
              </w:rPr>
              <w:t xml:space="preserve"> retrouver des notions sur les PARCOURS RESIDENTIELS selon l’âge (France)</w:t>
            </w:r>
          </w:p>
          <w:p w14:paraId="0AFCEAFD" w14:textId="61052DE9" w:rsidR="00680DAC" w:rsidRDefault="00265CB4" w:rsidP="007644C5">
            <w:pPr>
              <w:pStyle w:val="western"/>
              <w:spacing w:before="0" w:beforeAutospacing="0"/>
              <w:jc w:val="center"/>
              <w:rPr>
                <w:rFonts w:ascii="Marianne" w:hAnsi="Marianne"/>
                <w:color w:val="2F4077"/>
                <w:sz w:val="22"/>
                <w:szCs w:val="22"/>
                <w:shd w:val="clear" w:color="auto" w:fill="FFFFFF"/>
              </w:rPr>
            </w:pPr>
            <w:hyperlink r:id="rId25" w:history="1">
              <w:r w:rsidR="00680DAC" w:rsidRPr="005F0C1D">
                <w:rPr>
                  <w:rStyle w:val="Lienhypertexte"/>
                  <w:rFonts w:ascii="Marianne" w:hAnsi="Marianne"/>
                  <w:sz w:val="22"/>
                  <w:szCs w:val="22"/>
                  <w:shd w:val="clear" w:color="auto" w:fill="FFFFFF"/>
                </w:rPr>
                <w:t>https://www.cairn.info/revue-tous-urbains-2021-1-page-29.html</w:t>
              </w:r>
            </w:hyperlink>
          </w:p>
        </w:tc>
      </w:tr>
    </w:tbl>
    <w:p w14:paraId="17B836E0" w14:textId="77777777" w:rsidR="00680DAC" w:rsidRPr="00FA7FDF" w:rsidRDefault="00680DAC" w:rsidP="00FA7FDF">
      <w:pPr>
        <w:pStyle w:val="western"/>
        <w:spacing w:after="0"/>
        <w:jc w:val="center"/>
        <w:rPr>
          <w:rFonts w:ascii="Marianne" w:hAnsi="Marianne"/>
          <w:color w:val="2F4077"/>
          <w:sz w:val="22"/>
          <w:szCs w:val="22"/>
          <w:shd w:val="clear" w:color="auto" w:fill="FFFFFF"/>
        </w:rPr>
      </w:pPr>
    </w:p>
    <w:p w14:paraId="22C94796" w14:textId="134E6C95" w:rsidR="00A97B18" w:rsidRPr="005F0C1D" w:rsidRDefault="00A97B18" w:rsidP="005F0C1D">
      <w:pPr>
        <w:pStyle w:val="Titre2"/>
      </w:pPr>
      <w:bookmarkStart w:id="32" w:name="_Toc158882970"/>
      <w:r w:rsidRPr="005F0C1D">
        <w:t>A.2 Quantifier la vacance</w:t>
      </w:r>
      <w:bookmarkEnd w:id="32"/>
    </w:p>
    <w:p w14:paraId="1ECC00C3" w14:textId="561A5378" w:rsidR="00A97B18" w:rsidRPr="005F0C1D" w:rsidRDefault="00A97B18" w:rsidP="005F0C1D">
      <w:pPr>
        <w:pStyle w:val="Titre3"/>
      </w:pPr>
      <w:bookmarkStart w:id="33" w:name="__RefHeading___Toc5256_3957869204"/>
      <w:bookmarkStart w:id="34" w:name="_Toc129880323"/>
      <w:bookmarkStart w:id="35" w:name="_Toc158882971"/>
      <w:bookmarkEnd w:id="33"/>
      <w:bookmarkEnd w:id="34"/>
      <w:r w:rsidRPr="005F0C1D">
        <w:t>A.2.1 Quantifier la vacance à partir des données fiscales</w:t>
      </w:r>
      <w:bookmarkEnd w:id="35"/>
    </w:p>
    <w:p w14:paraId="13460652" w14:textId="6BEC0B34" w:rsidR="00A97B18" w:rsidRPr="005F0C1D" w:rsidRDefault="00A97B18" w:rsidP="00A97B18">
      <w:pPr>
        <w:pStyle w:val="western"/>
        <w:spacing w:before="119" w:beforeAutospacing="0" w:after="0"/>
        <w:rPr>
          <w:rFonts w:ascii="Marianne" w:hAnsi="Marianne"/>
          <w:color w:val="AD4847"/>
          <w:sz w:val="22"/>
          <w:szCs w:val="22"/>
          <w:shd w:val="clear" w:color="auto" w:fill="FFFFFF"/>
        </w:rPr>
      </w:pPr>
      <w:r w:rsidRPr="005F0C1D">
        <w:rPr>
          <w:rFonts w:ascii="Marianne" w:hAnsi="Marianne"/>
          <w:b/>
          <w:bCs/>
          <w:color w:val="AD4847"/>
          <w:sz w:val="22"/>
          <w:szCs w:val="22"/>
          <w:shd w:val="clear" w:color="auto" w:fill="FFFFFF"/>
        </w:rPr>
        <w:t xml:space="preserve">Pour quantifier la vacance, la base de données à utiliser </w:t>
      </w:r>
      <w:r w:rsidR="007644C5">
        <w:rPr>
          <w:rFonts w:ascii="Marianne" w:hAnsi="Marianne"/>
          <w:b/>
          <w:bCs/>
          <w:color w:val="AD4847"/>
          <w:sz w:val="22"/>
          <w:szCs w:val="22"/>
          <w:shd w:val="clear" w:color="auto" w:fill="FFFFFF"/>
        </w:rPr>
        <w:t>peut être</w:t>
      </w:r>
      <w:r w:rsidRPr="005F0C1D">
        <w:rPr>
          <w:rFonts w:ascii="Marianne" w:hAnsi="Marianne"/>
          <w:b/>
          <w:bCs/>
          <w:color w:val="AD4847"/>
          <w:sz w:val="22"/>
          <w:szCs w:val="22"/>
          <w:shd w:val="clear" w:color="auto" w:fill="FFFFFF"/>
        </w:rPr>
        <w:t xml:space="preserve"> :</w:t>
      </w:r>
    </w:p>
    <w:p w14:paraId="006D243A" w14:textId="2F3111CF" w:rsidR="00A97B18" w:rsidRPr="005F0C1D" w:rsidRDefault="00A97B18" w:rsidP="00484A78">
      <w:pPr>
        <w:pStyle w:val="western"/>
        <w:numPr>
          <w:ilvl w:val="0"/>
          <w:numId w:val="46"/>
        </w:numPr>
        <w:rPr>
          <w:rFonts w:ascii="Marianne" w:hAnsi="Marianne"/>
          <w:color w:val="AD4847"/>
          <w:sz w:val="22"/>
          <w:szCs w:val="22"/>
          <w:shd w:val="clear" w:color="auto" w:fill="FFFFFF"/>
        </w:rPr>
      </w:pPr>
      <w:r w:rsidRPr="005F0C1D">
        <w:rPr>
          <w:rFonts w:ascii="Marianne" w:hAnsi="Marianne"/>
          <w:b/>
          <w:bCs/>
          <w:color w:val="AD4847"/>
          <w:sz w:val="22"/>
          <w:szCs w:val="22"/>
          <w:shd w:val="clear" w:color="auto" w:fill="FFFFFF"/>
        </w:rPr>
        <w:t>soit le fichier LOVAC (niveau «</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FACILE</w:t>
      </w:r>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r w:rsidRPr="005F0C1D">
        <w:rPr>
          <w:rFonts w:ascii="Marianne" w:hAnsi="Marianne"/>
          <w:color w:val="AD4847"/>
          <w:sz w:val="22"/>
          <w:szCs w:val="22"/>
          <w:shd w:val="clear" w:color="auto" w:fill="FFFFFF"/>
        </w:rPr>
        <w:t xml:space="preserve"> il permet d’extraire les logements </w:t>
      </w:r>
      <w:r w:rsidRPr="005F0C1D">
        <w:rPr>
          <w:rFonts w:ascii="Marianne" w:hAnsi="Marianne"/>
          <w:b/>
          <w:bCs/>
          <w:color w:val="AD4847"/>
          <w:sz w:val="22"/>
          <w:szCs w:val="22"/>
          <w:shd w:val="clear" w:color="auto" w:fill="FFFFFF"/>
        </w:rPr>
        <w:t>vacants recensés au 1</w:t>
      </w:r>
      <w:r w:rsidRPr="005F0C1D">
        <w:rPr>
          <w:rFonts w:ascii="Marianne" w:hAnsi="Marianne"/>
          <w:b/>
          <w:bCs/>
          <w:color w:val="AD4847"/>
          <w:sz w:val="22"/>
          <w:szCs w:val="22"/>
          <w:shd w:val="clear" w:color="auto" w:fill="FFFFFF"/>
          <w:vertAlign w:val="superscript"/>
        </w:rPr>
        <w:t>er</w:t>
      </w:r>
      <w:r w:rsidRPr="005F0C1D">
        <w:rPr>
          <w:rFonts w:ascii="Marianne" w:hAnsi="Marianne"/>
          <w:b/>
          <w:bCs/>
          <w:color w:val="AD4847"/>
          <w:sz w:val="22"/>
          <w:szCs w:val="22"/>
          <w:shd w:val="clear" w:color="auto" w:fill="FFFFFF"/>
        </w:rPr>
        <w:t xml:space="preserve"> janvier de l'année N -1</w:t>
      </w:r>
      <w:r w:rsidRPr="005F0C1D">
        <w:rPr>
          <w:rFonts w:ascii="Marianne" w:hAnsi="Marianne"/>
          <w:color w:val="AD4847"/>
          <w:sz w:val="22"/>
          <w:szCs w:val="22"/>
          <w:shd w:val="clear" w:color="auto" w:fill="FFFFFF"/>
        </w:rPr>
        <w:t>,</w:t>
      </w:r>
    </w:p>
    <w:p w14:paraId="76136D87" w14:textId="1B80B016" w:rsidR="00A97B18" w:rsidRPr="005F0C1D" w:rsidRDefault="00A97B18" w:rsidP="00484A78">
      <w:pPr>
        <w:pStyle w:val="western"/>
        <w:numPr>
          <w:ilvl w:val="0"/>
          <w:numId w:val="46"/>
        </w:numPr>
        <w:rPr>
          <w:rFonts w:ascii="Marianne" w:hAnsi="Marianne"/>
          <w:color w:val="2F4077"/>
          <w:sz w:val="22"/>
          <w:szCs w:val="22"/>
          <w:shd w:val="clear" w:color="auto" w:fill="FFFFFF"/>
        </w:rPr>
      </w:pPr>
      <w:r w:rsidRPr="005F0C1D">
        <w:rPr>
          <w:rFonts w:ascii="Marianne" w:hAnsi="Marianne"/>
          <w:b/>
          <w:bCs/>
          <w:color w:val="2F4077"/>
          <w:sz w:val="22"/>
          <w:szCs w:val="22"/>
          <w:shd w:val="clear" w:color="auto" w:fill="FFFFFF"/>
        </w:rPr>
        <w:t>soit les fichiers fonciers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Les fichiers fonciers retraités du CEREMA permettent d’accéder à la même information à l’aide de la variable «</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loghvac</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Ils peuvent </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obtenus par les collectivit</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s aupr</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du CEREMA via une proc</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dure en ligne</w:t>
      </w:r>
      <w:r w:rsidR="005F0C1D">
        <w:rPr>
          <w:rStyle w:val="Appelnotedebasdep"/>
          <w:rFonts w:ascii="Marianne" w:hAnsi="Marianne"/>
          <w:color w:val="2F4077"/>
          <w:sz w:val="22"/>
          <w:szCs w:val="22"/>
          <w:shd w:val="clear" w:color="auto" w:fill="FFFFFF"/>
        </w:rPr>
        <w:footnoteReference w:id="6"/>
      </w:r>
    </w:p>
    <w:p w14:paraId="625DD78B" w14:textId="2BF1A197" w:rsidR="00A97B18" w:rsidRPr="005F0C1D" w:rsidRDefault="00A97B18" w:rsidP="00484A78">
      <w:pPr>
        <w:pStyle w:val="western"/>
        <w:numPr>
          <w:ilvl w:val="0"/>
          <w:numId w:val="46"/>
        </w:numPr>
        <w:rPr>
          <w:rFonts w:ascii="Marianne" w:hAnsi="Marianne"/>
          <w:color w:val="2F4077"/>
          <w:sz w:val="22"/>
          <w:szCs w:val="22"/>
          <w:shd w:val="clear" w:color="auto" w:fill="FFFFFF"/>
        </w:rPr>
      </w:pPr>
      <w:r w:rsidRPr="005F0C1D">
        <w:rPr>
          <w:rFonts w:ascii="Marianne" w:hAnsi="Marianne"/>
          <w:b/>
          <w:bCs/>
          <w:color w:val="2F4077"/>
          <w:sz w:val="22"/>
          <w:szCs w:val="22"/>
          <w:shd w:val="clear" w:color="auto" w:fill="FFFFFF"/>
        </w:rPr>
        <w:t>soit la base MAJIC III</w:t>
      </w:r>
      <w:r w:rsidR="005F0C1D">
        <w:rPr>
          <w:rStyle w:val="Appelnotedebasdep"/>
          <w:rFonts w:ascii="Marianne" w:hAnsi="Marianne"/>
          <w:b/>
          <w:bCs/>
          <w:color w:val="2F4077"/>
          <w:sz w:val="22"/>
          <w:szCs w:val="22"/>
          <w:shd w:val="clear" w:color="auto" w:fill="FFFFFF"/>
        </w:rPr>
        <w:footnoteReference w:id="7"/>
      </w:r>
      <w:r w:rsidRPr="005F0C1D">
        <w:rPr>
          <w:rFonts w:ascii="Marianne" w:hAnsi="Marianne"/>
          <w:b/>
          <w:bCs/>
          <w:color w:val="2F4077"/>
          <w:sz w:val="22"/>
          <w:szCs w:val="22"/>
          <w:shd w:val="clear" w:color="auto" w:fill="FFFFFF"/>
        </w:rPr>
        <w:t xml:space="preserve">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xml:space="preserve">: La base MAJIC brute, via la variable </w:t>
      </w:r>
      <w:r w:rsidRPr="005F0C1D">
        <w:rPr>
          <w:rFonts w:ascii="Marianne" w:hAnsi="Marianne" w:cs="Marianne"/>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ccthp</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permet de r</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cup</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rer l</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information la plus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jour de la vacance (sortie du mill</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 xml:space="preserve">sime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la fin du mois d</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ao</w:t>
      </w:r>
      <w:r w:rsidRPr="005F0C1D">
        <w:rPr>
          <w:rFonts w:ascii="Marianne" w:hAnsi="Marianne" w:cs="Marianne"/>
          <w:color w:val="2F4077"/>
          <w:sz w:val="22"/>
          <w:szCs w:val="22"/>
          <w:shd w:val="clear" w:color="auto" w:fill="FFFFFF"/>
        </w:rPr>
        <w:t>û</w:t>
      </w:r>
      <w:r w:rsidRPr="005F0C1D">
        <w:rPr>
          <w:rFonts w:ascii="Marianne" w:hAnsi="Marianne"/>
          <w:color w:val="2F4077"/>
          <w:sz w:val="22"/>
          <w:szCs w:val="22"/>
          <w:shd w:val="clear" w:color="auto" w:fill="FFFFFF"/>
        </w:rPr>
        <w:t>t pour le 1er janvier de l’année en cours). Elle est cependant la plus complexe à mettre en forme et à traiter, via l’extension «</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cadastre</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de Qgis. Cependant, elle constitue une alternative dont l'avantage est d'</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disponible d</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septembre pour l'ann</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e en cours. Elle peut être obtenue par les collectivités en formulant une demande auprès du représentant local de la DGFIP.</w:t>
      </w:r>
    </w:p>
    <w:p w14:paraId="4522CC7B" w14:textId="23761FED" w:rsidR="00A97B18" w:rsidRDefault="00A97B18" w:rsidP="00A97B18">
      <w:pPr>
        <w:pStyle w:val="western"/>
        <w:spacing w:after="0"/>
        <w:rPr>
          <w:rFonts w:ascii="Marianne" w:hAnsi="Marianne"/>
          <w:color w:val="2F4077"/>
          <w:sz w:val="22"/>
          <w:szCs w:val="22"/>
          <w:shd w:val="clear" w:color="auto" w:fill="FFFFFF"/>
        </w:rPr>
      </w:pPr>
      <w:r w:rsidRPr="005F0C1D">
        <w:rPr>
          <w:rFonts w:ascii="Marianne" w:hAnsi="Marianne"/>
          <w:color w:val="2F4077"/>
          <w:sz w:val="22"/>
          <w:szCs w:val="22"/>
          <w:shd w:val="clear" w:color="auto" w:fill="FFFFFF"/>
        </w:rPr>
        <w:t>Les données doivent être demandées dans leur version non anonymisée, en expliquant le besoin de prises de contact direct avec les propriétaires.</w:t>
      </w:r>
    </w:p>
    <w:p w14:paraId="05B381D8" w14:textId="77777777" w:rsidR="005F0C1D" w:rsidRPr="005F0C1D" w:rsidRDefault="005F0C1D" w:rsidP="005F0C1D">
      <w:pPr>
        <w:pStyle w:val="western"/>
        <w:spacing w:before="0" w:beforeAutospacing="0" w:after="0"/>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5F0C1D" w14:paraId="1315E21A"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53363F43" w14:textId="3240EAFA" w:rsidR="005F0C1D" w:rsidRPr="005F0C1D" w:rsidRDefault="005F0C1D" w:rsidP="005F0C1D">
            <w:pPr>
              <w:spacing w:before="240" w:after="240"/>
              <w:jc w:val="center"/>
              <w:rPr>
                <w:b/>
                <w:bCs/>
                <w:color w:val="AD4847"/>
                <w:sz w:val="22"/>
                <w:szCs w:val="22"/>
                <w:shd w:val="clear" w:color="auto" w:fill="FFFFFF"/>
              </w:rPr>
            </w:pPr>
            <w:r w:rsidRPr="00AF587A">
              <w:rPr>
                <w:b/>
                <w:bCs/>
                <w:color w:val="AD4847"/>
                <w:sz w:val="22"/>
                <w:szCs w:val="22"/>
                <w:shd w:val="clear" w:color="auto" w:fill="FFFFFF"/>
              </w:rPr>
              <w:t>L’</w:t>
            </w:r>
            <w:r w:rsidR="00AF587A" w:rsidRPr="00AF587A">
              <w:rPr>
                <w:rFonts w:cs="Mangal"/>
                <w:b/>
                <w:bCs/>
                <w:i/>
                <w:iCs/>
                <w:color w:val="3558A2"/>
                <w:sz w:val="22"/>
                <w:szCs w:val="22"/>
              </w:rPr>
              <w:fldChar w:fldCharType="begin"/>
            </w:r>
            <w:r w:rsidR="00AF587A" w:rsidRPr="00AF587A">
              <w:rPr>
                <w:rFonts w:cs="Mangal"/>
                <w:b/>
                <w:bCs/>
                <w:i/>
                <w:iCs/>
                <w:color w:val="3558A2"/>
                <w:sz w:val="22"/>
                <w:szCs w:val="22"/>
              </w:rPr>
              <w:instrText xml:space="preserve"> REF _Ref157677245 \h  \* MERGEFORMAT </w:instrText>
            </w:r>
            <w:r w:rsidR="00AF587A" w:rsidRPr="00AF587A">
              <w:rPr>
                <w:rFonts w:cs="Mangal"/>
                <w:b/>
                <w:bCs/>
                <w:i/>
                <w:iCs/>
                <w:color w:val="3558A2"/>
                <w:sz w:val="22"/>
                <w:szCs w:val="22"/>
              </w:rPr>
            </w:r>
            <w:r w:rsidR="00AF587A" w:rsidRPr="00AF587A">
              <w:rPr>
                <w:rFonts w:cs="Mangal"/>
                <w:b/>
                <w:bCs/>
                <w:i/>
                <w:iCs/>
                <w:color w:val="3558A2"/>
                <w:sz w:val="22"/>
                <w:szCs w:val="22"/>
              </w:rPr>
              <w:fldChar w:fldCharType="separate"/>
            </w:r>
            <w:r w:rsidR="00AF587A" w:rsidRPr="00AF587A">
              <w:rPr>
                <w:rFonts w:cs="Mangal"/>
                <w:b/>
                <w:bCs/>
                <w:i/>
                <w:iCs/>
                <w:color w:val="3558A2"/>
                <w:sz w:val="22"/>
                <w:szCs w:val="22"/>
              </w:rPr>
              <w:t xml:space="preserve">ANNEXE n° 3 </w:t>
            </w:r>
            <w:r w:rsidR="00AF587A" w:rsidRPr="00AF587A">
              <w:rPr>
                <w:rFonts w:cs="Mangal"/>
                <w:b/>
                <w:bCs/>
                <w:i/>
                <w:iCs/>
                <w:color w:val="3558A2"/>
                <w:sz w:val="22"/>
                <w:szCs w:val="22"/>
              </w:rPr>
              <w:fldChar w:fldCharType="end"/>
            </w:r>
            <w:r w:rsidRPr="005F0C1D">
              <w:rPr>
                <w:b/>
                <w:bCs/>
                <w:color w:val="AD4847"/>
                <w:sz w:val="22"/>
                <w:szCs w:val="22"/>
                <w:shd w:val="clear" w:color="auto" w:fill="FFFFFF"/>
              </w:rPr>
              <w:t>récapitule l’ensemble des données à utiliser et leurs procédures de demande.</w:t>
            </w:r>
          </w:p>
          <w:p w14:paraId="6836A2F1" w14:textId="7F55755F" w:rsidR="005F0C1D" w:rsidRPr="005F0C1D" w:rsidRDefault="005F0C1D" w:rsidP="005F0C1D">
            <w:pPr>
              <w:spacing w:before="240" w:after="240"/>
              <w:jc w:val="center"/>
              <w:rPr>
                <w:i/>
                <w:iCs/>
                <w:color w:val="AD4847"/>
                <w:sz w:val="22"/>
                <w:szCs w:val="22"/>
                <w:shd w:val="clear" w:color="auto" w:fill="FFFFFF"/>
              </w:rPr>
            </w:pPr>
            <w:r w:rsidRPr="005F0C1D">
              <w:rPr>
                <w:i/>
                <w:iCs/>
                <w:color w:val="2F4077"/>
                <w:sz w:val="22"/>
                <w:szCs w:val="22"/>
                <w:shd w:val="clear" w:color="auto" w:fill="FFFFFF"/>
              </w:rPr>
              <w:t>A noter : L’application « Zéro Logement Vacant »</w:t>
            </w:r>
            <w:r>
              <w:rPr>
                <w:rStyle w:val="Appelnotedebasdep"/>
                <w:i/>
                <w:iCs/>
                <w:color w:val="2F4077"/>
                <w:sz w:val="22"/>
                <w:szCs w:val="22"/>
                <w:shd w:val="clear" w:color="auto" w:fill="FFFFFF"/>
              </w:rPr>
              <w:footnoteReference w:id="8"/>
            </w:r>
            <w:r w:rsidRPr="005F0C1D">
              <w:rPr>
                <w:i/>
                <w:iCs/>
                <w:color w:val="2F4077"/>
                <w:sz w:val="22"/>
                <w:szCs w:val="22"/>
                <w:shd w:val="clear" w:color="auto" w:fill="FFFFFF"/>
              </w:rPr>
              <w:t xml:space="preserve"> permet de réaliser facilement des sélections des vacants sur critères et de réaliser l’export de ces données, sans avoir à manipuler le fichier LOVAC.</w:t>
            </w:r>
          </w:p>
        </w:tc>
      </w:tr>
    </w:tbl>
    <w:p w14:paraId="2AF286E5" w14:textId="40B9E566" w:rsidR="00A97B18" w:rsidRPr="00A97B18" w:rsidRDefault="00A97B18" w:rsidP="00A97B18">
      <w:pPr>
        <w:pStyle w:val="western"/>
        <w:spacing w:after="0"/>
        <w:rPr>
          <w:rFonts w:ascii="Marianne" w:hAnsi="Marianne"/>
          <w:sz w:val="22"/>
          <w:szCs w:val="22"/>
          <w:shd w:val="clear" w:color="auto" w:fill="FFFFFF"/>
        </w:rPr>
      </w:pPr>
      <w:r w:rsidRPr="005F0C1D">
        <w:rPr>
          <w:rFonts w:ascii="Marianne" w:hAnsi="Marianne"/>
          <w:color w:val="2F4077"/>
          <w:sz w:val="22"/>
          <w:szCs w:val="22"/>
          <w:shd w:val="clear" w:color="auto" w:fill="FFFFFF"/>
        </w:rPr>
        <w:t>Dans les bases de donnée</w:t>
      </w:r>
      <w:r w:rsidR="005F0C1D">
        <w:rPr>
          <w:rFonts w:ascii="Marianne" w:hAnsi="Marianne"/>
          <w:color w:val="2F4077"/>
          <w:sz w:val="22"/>
          <w:szCs w:val="22"/>
          <w:shd w:val="clear" w:color="auto" w:fill="FFFFFF"/>
        </w:rPr>
        <w:t>s</w:t>
      </w:r>
      <w:r w:rsidRPr="005F0C1D">
        <w:rPr>
          <w:rFonts w:ascii="Marianne" w:hAnsi="Marianne"/>
          <w:color w:val="2F4077"/>
          <w:sz w:val="22"/>
          <w:szCs w:val="22"/>
          <w:shd w:val="clear" w:color="auto" w:fill="FFFFFF"/>
        </w:rPr>
        <w:t>,</w:t>
      </w:r>
      <w:r w:rsidRPr="00A97B18">
        <w:rPr>
          <w:rFonts w:ascii="Marianne" w:hAnsi="Marianne"/>
          <w:sz w:val="22"/>
          <w:szCs w:val="22"/>
          <w:shd w:val="clear" w:color="auto" w:fill="FFFFFF"/>
        </w:rPr>
        <w:t xml:space="preserve"> </w:t>
      </w:r>
      <w:r w:rsidRPr="005F0C1D">
        <w:rPr>
          <w:rFonts w:ascii="Marianne" w:hAnsi="Marianne"/>
          <w:b/>
          <w:bCs/>
          <w:color w:val="AD4847"/>
          <w:sz w:val="22"/>
          <w:szCs w:val="22"/>
          <w:shd w:val="clear" w:color="auto" w:fill="FFFFFF"/>
        </w:rPr>
        <w:t>la durée de vacance est identifiée</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p>
    <w:p w14:paraId="352DC085" w14:textId="3EC7F634" w:rsidR="00A97B18" w:rsidRPr="005F0C1D" w:rsidRDefault="00A97B18" w:rsidP="00484A78">
      <w:pPr>
        <w:pStyle w:val="western"/>
        <w:numPr>
          <w:ilvl w:val="0"/>
          <w:numId w:val="47"/>
        </w:numPr>
        <w:spacing w:after="0"/>
        <w:rPr>
          <w:rFonts w:ascii="Marianne" w:hAnsi="Marianne"/>
          <w:color w:val="2F4077"/>
          <w:sz w:val="22"/>
          <w:szCs w:val="22"/>
          <w:shd w:val="clear" w:color="auto" w:fill="FFFFFF"/>
        </w:rPr>
      </w:pPr>
      <w:r w:rsidRPr="005F0C1D">
        <w:rPr>
          <w:rFonts w:ascii="Marianne" w:hAnsi="Marianne"/>
          <w:b/>
          <w:bCs/>
          <w:color w:val="AD4847"/>
          <w:sz w:val="22"/>
          <w:szCs w:val="22"/>
          <w:shd w:val="clear" w:color="auto" w:fill="FFFFFF"/>
        </w:rPr>
        <w:t>dans la base LOVAC</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 xml:space="preserve">: via le champ </w:t>
      </w:r>
      <w:r w:rsidRPr="005F0C1D">
        <w:rPr>
          <w:rFonts w:ascii="Marianne" w:hAnsi="Marianne" w:cs="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debutvacance</w:t>
      </w:r>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color w:val="AD4847"/>
          <w:sz w:val="22"/>
          <w:szCs w:val="22"/>
          <w:shd w:val="clear" w:color="auto" w:fill="FFFFFF"/>
        </w:rPr>
        <w:t xml:space="preserve"> </w:t>
      </w:r>
      <w:r w:rsidRPr="005F0C1D">
        <w:rPr>
          <w:rFonts w:ascii="Marianne" w:hAnsi="Marianne"/>
          <w:color w:val="2F4077"/>
          <w:sz w:val="22"/>
          <w:szCs w:val="22"/>
          <w:shd w:val="clear" w:color="auto" w:fill="FFFFFF"/>
        </w:rPr>
        <w:t>indiquant la 1ère année de vacance du local)</w:t>
      </w:r>
      <w:r w:rsidR="00A91818">
        <w:rPr>
          <w:rFonts w:ascii="Calibri" w:hAnsi="Calibri" w:cs="Calibri"/>
          <w:color w:val="2F4077"/>
          <w:sz w:val="22"/>
          <w:szCs w:val="22"/>
          <w:shd w:val="clear" w:color="auto" w:fill="FFFFFF"/>
        </w:rPr>
        <w:t> </w:t>
      </w:r>
      <w:r w:rsidR="00A91818">
        <w:rPr>
          <w:rFonts w:ascii="Marianne" w:hAnsi="Marianne"/>
          <w:color w:val="2F4077"/>
          <w:sz w:val="22"/>
          <w:szCs w:val="22"/>
          <w:shd w:val="clear" w:color="auto" w:fill="FFFFFF"/>
        </w:rPr>
        <w:t>;</w:t>
      </w:r>
    </w:p>
    <w:p w14:paraId="373F87E5" w14:textId="043AA55B" w:rsidR="00A97B18" w:rsidRPr="00A91818" w:rsidRDefault="00A97B18" w:rsidP="00484A78">
      <w:pPr>
        <w:pStyle w:val="western"/>
        <w:numPr>
          <w:ilvl w:val="0"/>
          <w:numId w:val="47"/>
        </w:numPr>
        <w:spacing w:after="0"/>
        <w:rPr>
          <w:rFonts w:ascii="Marianne" w:hAnsi="Marianne"/>
          <w:color w:val="2F4077"/>
          <w:sz w:val="22"/>
          <w:szCs w:val="22"/>
          <w:shd w:val="clear" w:color="auto" w:fill="FFFFFF"/>
        </w:rPr>
      </w:pPr>
      <w:r w:rsidRPr="00A91818">
        <w:rPr>
          <w:rFonts w:ascii="Marianne" w:hAnsi="Marianne"/>
          <w:b/>
          <w:bCs/>
          <w:i/>
          <w:iCs/>
          <w:color w:val="AD4847"/>
          <w:sz w:val="22"/>
          <w:szCs w:val="22"/>
          <w:shd w:val="clear" w:color="auto" w:fill="FFFFFF"/>
        </w:rPr>
        <w:t>dans les fichiers fonciers</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 xml:space="preserve">: via les champs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loghvac2a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et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loghvac5a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w:t>
      </w:r>
      <w:r w:rsidRPr="00A91818">
        <w:rPr>
          <w:rFonts w:ascii="Marianne" w:hAnsi="Marianne"/>
          <w:b/>
          <w:bCs/>
          <w:color w:val="AD4847"/>
          <w:sz w:val="22"/>
          <w:szCs w:val="22"/>
          <w:shd w:val="clear" w:color="auto" w:fill="FFFFFF"/>
        </w:rPr>
        <w:t xml:space="preserve"> </w:t>
      </w:r>
      <w:r w:rsidRPr="00A91818">
        <w:rPr>
          <w:rFonts w:ascii="Marianne" w:hAnsi="Marianne"/>
          <w:color w:val="2F4077"/>
          <w:sz w:val="22"/>
          <w:szCs w:val="22"/>
          <w:shd w:val="clear" w:color="auto" w:fill="FFFFFF"/>
        </w:rPr>
        <w:t>Selon sa durée,</w:t>
      </w:r>
      <w:r w:rsidRPr="00A91818">
        <w:rPr>
          <w:rFonts w:ascii="Marianne" w:hAnsi="Marianne"/>
          <w:b/>
          <w:bCs/>
          <w:color w:val="2F4077"/>
          <w:sz w:val="22"/>
          <w:szCs w:val="22"/>
          <w:shd w:val="clear" w:color="auto" w:fill="FFFFFF"/>
        </w:rPr>
        <w:t xml:space="preserve"> on distingue 2 types de vacance, la </w:t>
      </w:r>
      <w:r w:rsidR="00A91818" w:rsidRPr="00A91818">
        <w:rPr>
          <w:rFonts w:ascii="Marianne" w:hAnsi="Marianne"/>
          <w:b/>
          <w:bCs/>
          <w:color w:val="2F4077"/>
          <w:sz w:val="22"/>
          <w:szCs w:val="22"/>
          <w:shd w:val="clear" w:color="auto" w:fill="FFFFFF"/>
        </w:rPr>
        <w:t xml:space="preserve">vacance </w:t>
      </w:r>
      <w:r w:rsidRPr="00A91818">
        <w:rPr>
          <w:rFonts w:ascii="Marianne" w:hAnsi="Marianne"/>
          <w:b/>
          <w:bCs/>
          <w:color w:val="2F4077"/>
          <w:sz w:val="22"/>
          <w:szCs w:val="22"/>
          <w:shd w:val="clear" w:color="auto" w:fill="FFFFFF"/>
        </w:rPr>
        <w:t>frictionnelle de courte durée, et la structurelle de longue durée.</w:t>
      </w:r>
    </w:p>
    <w:p w14:paraId="7A1D89B2" w14:textId="256AA8B6" w:rsidR="00A97B18" w:rsidRPr="00A91818" w:rsidRDefault="00AF587A"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Pr>
          <w:rFonts w:ascii="Marianne" w:hAnsi="Marianne"/>
          <w:b/>
          <w:bCs/>
          <w:color w:val="2F4077"/>
          <w:sz w:val="22"/>
          <w:szCs w:val="22"/>
          <w:highlight w:val="yellow"/>
          <w:shd w:val="clear" w:color="auto" w:fill="FFFFFF"/>
        </w:rPr>
        <w:fldChar w:fldCharType="begin"/>
      </w:r>
      <w:r>
        <w:rPr>
          <w:rFonts w:ascii="Marianne" w:hAnsi="Marianne"/>
          <w:b/>
          <w:bCs/>
          <w:color w:val="2F4077"/>
          <w:sz w:val="22"/>
          <w:szCs w:val="22"/>
          <w:shd w:val="clear" w:color="auto" w:fill="FFFFFF"/>
        </w:rPr>
        <w:instrText xml:space="preserve"> REF _Ref157680283 \h </w:instrText>
      </w:r>
      <w:r>
        <w:rPr>
          <w:rFonts w:ascii="Marianne" w:hAnsi="Marianne"/>
          <w:b/>
          <w:bCs/>
          <w:color w:val="2F4077"/>
          <w:sz w:val="22"/>
          <w:szCs w:val="22"/>
          <w:highlight w:val="yellow"/>
          <w:shd w:val="clear" w:color="auto" w:fill="FFFFFF"/>
        </w:rPr>
        <w:instrText xml:space="preserve"> \* MERGEFORMAT </w:instrText>
      </w:r>
      <w:r>
        <w:rPr>
          <w:rFonts w:ascii="Marianne" w:hAnsi="Marianne"/>
          <w:b/>
          <w:bCs/>
          <w:color w:val="2F4077"/>
          <w:sz w:val="22"/>
          <w:szCs w:val="22"/>
          <w:highlight w:val="yellow"/>
          <w:shd w:val="clear" w:color="auto" w:fill="FFFFFF"/>
        </w:rPr>
      </w:r>
      <w:r>
        <w:rPr>
          <w:rFonts w:ascii="Marianne" w:hAnsi="Marianne"/>
          <w:b/>
          <w:bCs/>
          <w:color w:val="2F4077"/>
          <w:sz w:val="22"/>
          <w:szCs w:val="22"/>
          <w:highlight w:val="yellow"/>
          <w:shd w:val="clear" w:color="auto" w:fill="FFFFFF"/>
        </w:rPr>
        <w:fldChar w:fldCharType="separate"/>
      </w:r>
      <w:r w:rsidRPr="00AF587A">
        <w:rPr>
          <w:rFonts w:ascii="Marianne" w:eastAsia="Marianne" w:hAnsi="Marianne" w:cs="Mangal"/>
          <w:b/>
          <w:bCs/>
          <w:i/>
          <w:iCs/>
          <w:color w:val="3558A2"/>
          <w:sz w:val="22"/>
          <w:szCs w:val="22"/>
          <w:lang w:eastAsia="en-US"/>
        </w:rPr>
        <w:t>ANNEXE n° 4</w:t>
      </w:r>
      <w:r w:rsidRPr="00B5704C">
        <w:t xml:space="preserve"> </w:t>
      </w:r>
      <w:r>
        <w:rPr>
          <w:rFonts w:ascii="Marianne" w:hAnsi="Marianne"/>
          <w:b/>
          <w:bCs/>
          <w:color w:val="2F4077"/>
          <w:sz w:val="22"/>
          <w:szCs w:val="22"/>
          <w:highlight w:val="yellow"/>
          <w:shd w:val="clear" w:color="auto" w:fill="FFFFFF"/>
        </w:rPr>
        <w:fldChar w:fldCharType="end"/>
      </w:r>
      <w:r w:rsidR="00A97B18" w:rsidRPr="00A91818">
        <w:rPr>
          <w:rFonts w:ascii="Marianne" w:hAnsi="Marianne"/>
          <w:b/>
          <w:bCs/>
          <w:color w:val="2F4077"/>
          <w:sz w:val="22"/>
          <w:szCs w:val="22"/>
          <w:shd w:val="clear" w:color="auto" w:fill="FFFFFF"/>
        </w:rPr>
        <w:t xml:space="preserve">propose, selon les 10 types de communes, la durée à retenir, selon le type de communes, pour séparer ces 2 types </w:t>
      </w:r>
      <w:r w:rsidR="00A97B18" w:rsidRPr="00A91818">
        <w:rPr>
          <w:rFonts w:ascii="Calibri" w:hAnsi="Calibri" w:cs="Calibri"/>
          <w:b/>
          <w:bCs/>
          <w:color w:val="2F4077"/>
          <w:sz w:val="22"/>
          <w:szCs w:val="22"/>
          <w:shd w:val="clear" w:color="auto" w:fill="FFFFFF"/>
        </w:rPr>
        <w:t> </w:t>
      </w:r>
      <w:r w:rsidR="00A97B18" w:rsidRPr="00A91818">
        <w:rPr>
          <w:rFonts w:ascii="Marianne" w:hAnsi="Marianne"/>
          <w:b/>
          <w:bCs/>
          <w:color w:val="2F4077"/>
          <w:sz w:val="22"/>
          <w:szCs w:val="22"/>
          <w:shd w:val="clear" w:color="auto" w:fill="FFFFFF"/>
        </w:rPr>
        <w:t>:</w:t>
      </w:r>
    </w:p>
    <w:p w14:paraId="28D6768C" w14:textId="4B0F9713" w:rsidR="00A91818" w:rsidRPr="00A91818" w:rsidRDefault="00A97B18" w:rsidP="00484A78">
      <w:pPr>
        <w:pStyle w:val="western"/>
        <w:numPr>
          <w:ilvl w:val="0"/>
          <w:numId w:val="48"/>
        </w:numPr>
        <w:spacing w:after="0"/>
        <w:rPr>
          <w:rFonts w:ascii="Marianne" w:hAnsi="Marianne"/>
          <w:sz w:val="22"/>
          <w:szCs w:val="22"/>
          <w:shd w:val="clear" w:color="auto" w:fill="FFFFFF"/>
        </w:rPr>
      </w:pPr>
      <w:r w:rsidRPr="00A91818">
        <w:rPr>
          <w:rFonts w:ascii="Marianne" w:hAnsi="Marianne"/>
          <w:b/>
          <w:bCs/>
          <w:color w:val="2F4077"/>
          <w:sz w:val="22"/>
          <w:szCs w:val="22"/>
          <w:shd w:val="clear" w:color="auto" w:fill="FFFFFF"/>
        </w:rPr>
        <w:t>Vacance frictionnelle</w:t>
      </w:r>
      <w:r w:rsidR="00A91818">
        <w:rPr>
          <w:rFonts w:ascii="Marianne" w:hAnsi="Marianne"/>
          <w:b/>
          <w:bCs/>
          <w:color w:val="2F4077"/>
          <w:sz w:val="22"/>
          <w:szCs w:val="22"/>
          <w:shd w:val="clear" w:color="auto" w:fill="FFFFFF"/>
        </w:rPr>
        <w:t xml:space="preserve"> </w:t>
      </w:r>
      <w:r w:rsidRPr="00A91818">
        <w:rPr>
          <w:rFonts w:ascii="Marianne" w:hAnsi="Marianne"/>
          <w:b/>
          <w:bCs/>
          <w:color w:val="2F4077"/>
          <w:sz w:val="22"/>
          <w:szCs w:val="22"/>
          <w:shd w:val="clear" w:color="auto" w:fill="FFFFFF"/>
        </w:rPr>
        <w:t>de durée INFERIEURE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3EAD295" w14:textId="2EC62CB8" w:rsidR="00A97B18" w:rsidRPr="00A91818" w:rsidRDefault="00A91818" w:rsidP="00484A78">
      <w:pPr>
        <w:pStyle w:val="western"/>
        <w:numPr>
          <w:ilvl w:val="1"/>
          <w:numId w:val="48"/>
        </w:numPr>
        <w:spacing w:after="0"/>
        <w:rPr>
          <w:rFonts w:ascii="Marianne" w:hAnsi="Marianne"/>
          <w:color w:val="2F4077"/>
          <w:sz w:val="22"/>
          <w:szCs w:val="22"/>
          <w:shd w:val="clear" w:color="auto" w:fill="FFFFFF"/>
        </w:rPr>
      </w:pPr>
      <w:r w:rsidRPr="00A91818">
        <w:rPr>
          <w:rFonts w:ascii="Marianne" w:hAnsi="Marianne"/>
          <w:b/>
          <w:bCs/>
          <w:color w:val="AD4847"/>
          <w:sz w:val="22"/>
          <w:szCs w:val="22"/>
          <w:u w:val="single"/>
          <w:shd w:val="clear" w:color="auto" w:fill="FFFFFF"/>
        </w:rPr>
        <w:t xml:space="preserve">Aucune </w:t>
      </w:r>
      <w:r w:rsidR="00A97B18" w:rsidRPr="00A91818">
        <w:rPr>
          <w:rFonts w:ascii="Marianne" w:hAnsi="Marianne"/>
          <w:b/>
          <w:bCs/>
          <w:color w:val="AD4847"/>
          <w:sz w:val="22"/>
          <w:szCs w:val="22"/>
          <w:u w:val="single"/>
          <w:shd w:val="clear" w:color="auto" w:fill="FFFFFF"/>
        </w:rPr>
        <w:t>action à engager par la collectivité</w:t>
      </w:r>
      <w:r w:rsidR="00A97B18" w:rsidRPr="00A91818">
        <w:rPr>
          <w:rFonts w:ascii="Marianne" w:hAnsi="Marianne"/>
          <w:color w:val="AD4847"/>
          <w:sz w:val="22"/>
          <w:szCs w:val="22"/>
          <w:shd w:val="clear" w:color="auto" w:fill="FFFFFF"/>
        </w:rPr>
        <w:t xml:space="preserve"> </w:t>
      </w:r>
      <w:r w:rsidR="00A97B18" w:rsidRPr="00A91818">
        <w:rPr>
          <w:rFonts w:ascii="Marianne" w:hAnsi="Marianne"/>
          <w:color w:val="2F4077"/>
          <w:sz w:val="22"/>
          <w:szCs w:val="22"/>
          <w:shd w:val="clear" w:color="auto" w:fill="FFFFFF"/>
        </w:rPr>
        <w:t>car cette</w:t>
      </w:r>
      <w:r>
        <w:rPr>
          <w:rFonts w:ascii="Marianne" w:hAnsi="Marianne"/>
          <w:color w:val="2F4077"/>
          <w:sz w:val="22"/>
          <w:szCs w:val="22"/>
          <w:shd w:val="clear" w:color="auto" w:fill="FFFFFF"/>
        </w:rPr>
        <w:t xml:space="preserve"> vacance de</w:t>
      </w:r>
      <w:r w:rsidR="00A97B18" w:rsidRPr="00A91818">
        <w:rPr>
          <w:rFonts w:ascii="Marianne" w:hAnsi="Marianne"/>
          <w:color w:val="2F4077"/>
          <w:sz w:val="22"/>
          <w:szCs w:val="22"/>
          <w:shd w:val="clear" w:color="auto" w:fill="FFFFFF"/>
        </w:rPr>
        <w:t xml:space="preserve"> courte durée est simplement le temps nécessaire à la bonne fluidité du marché immobilier pour la vente ou la location des logements.</w:t>
      </w:r>
    </w:p>
    <w:p w14:paraId="521B976D" w14:textId="23FC3BAF" w:rsidR="00A91818" w:rsidRPr="00A91818" w:rsidRDefault="00A97B18" w:rsidP="00484A78">
      <w:pPr>
        <w:pStyle w:val="western"/>
        <w:numPr>
          <w:ilvl w:val="0"/>
          <w:numId w:val="25"/>
        </w:numPr>
        <w:spacing w:after="0"/>
        <w:rPr>
          <w:rFonts w:ascii="Marianne" w:hAnsi="Marianne"/>
          <w:color w:val="2F4077"/>
          <w:sz w:val="22"/>
          <w:szCs w:val="22"/>
          <w:shd w:val="clear" w:color="auto" w:fill="FFFFFF"/>
        </w:rPr>
      </w:pPr>
      <w:r w:rsidRPr="00A91818">
        <w:rPr>
          <w:rFonts w:ascii="Marianne" w:hAnsi="Marianne"/>
          <w:b/>
          <w:bCs/>
          <w:color w:val="2F4077"/>
          <w:sz w:val="22"/>
          <w:szCs w:val="22"/>
          <w:shd w:val="clear" w:color="auto" w:fill="FFFFFF"/>
        </w:rPr>
        <w:t>Vacance structurell</w:t>
      </w:r>
      <w:r w:rsidR="00A91818">
        <w:rPr>
          <w:rFonts w:ascii="Marianne" w:hAnsi="Marianne"/>
          <w:b/>
          <w:bCs/>
          <w:color w:val="2F4077"/>
          <w:sz w:val="22"/>
          <w:szCs w:val="22"/>
          <w:shd w:val="clear" w:color="auto" w:fill="FFFFFF"/>
        </w:rPr>
        <w:t xml:space="preserve">e de </w:t>
      </w:r>
      <w:r w:rsidRPr="00A91818">
        <w:rPr>
          <w:rFonts w:ascii="Marianne" w:hAnsi="Marianne"/>
          <w:b/>
          <w:bCs/>
          <w:color w:val="2F4077"/>
          <w:sz w:val="22"/>
          <w:szCs w:val="22"/>
          <w:shd w:val="clear" w:color="auto" w:fill="FFFFFF"/>
        </w:rPr>
        <w:t>durée SUPERIEURE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A92B2E4" w14:textId="29E54691" w:rsidR="00DC3835" w:rsidRPr="00DC3835" w:rsidRDefault="00A97B18" w:rsidP="00484A78">
      <w:pPr>
        <w:pStyle w:val="western"/>
        <w:numPr>
          <w:ilvl w:val="1"/>
          <w:numId w:val="25"/>
        </w:numPr>
        <w:rPr>
          <w:rFonts w:ascii="Marianne" w:hAnsi="Marianne"/>
          <w:color w:val="AD4847"/>
          <w:sz w:val="22"/>
          <w:szCs w:val="22"/>
          <w:u w:val="single"/>
          <w:shd w:val="clear" w:color="auto" w:fill="FFFFFF"/>
        </w:rPr>
      </w:pPr>
      <w:r w:rsidRPr="00A91818">
        <w:rPr>
          <w:rFonts w:ascii="Marianne" w:hAnsi="Marianne"/>
          <w:b/>
          <w:bCs/>
          <w:color w:val="AD4847"/>
          <w:sz w:val="22"/>
          <w:szCs w:val="22"/>
          <w:u w:val="single"/>
          <w:shd w:val="clear" w:color="auto" w:fill="FFFFFF"/>
        </w:rPr>
        <w:t>Ces logements vacants de longue durée constitueront la base de l’action de la collectivité.</w:t>
      </w:r>
    </w:p>
    <w:tbl>
      <w:tblPr>
        <w:tblStyle w:val="Grilledutableau"/>
        <w:tblW w:w="0" w:type="auto"/>
        <w:tblLook w:val="04A0" w:firstRow="1" w:lastRow="0" w:firstColumn="1" w:lastColumn="0" w:noHBand="0" w:noVBand="1"/>
      </w:tblPr>
      <w:tblGrid>
        <w:gridCol w:w="10062"/>
      </w:tblGrid>
      <w:tr w:rsidR="00A91818" w14:paraId="5ACC8DF3" w14:textId="77777777" w:rsidTr="00506E78">
        <w:tc>
          <w:tcPr>
            <w:tcW w:w="10082" w:type="dxa"/>
            <w:tcBorders>
              <w:top w:val="double" w:sz="4" w:space="0" w:color="C00000"/>
              <w:left w:val="double" w:sz="4" w:space="0" w:color="C00000"/>
              <w:bottom w:val="double" w:sz="4" w:space="0" w:color="C00000"/>
              <w:right w:val="double" w:sz="4" w:space="0" w:color="C00000"/>
            </w:tcBorders>
          </w:tcPr>
          <w:p w14:paraId="6D595A41" w14:textId="047E2327" w:rsidR="00A91818" w:rsidRPr="00A91818" w:rsidRDefault="00A91818" w:rsidP="00A91818">
            <w:pPr>
              <w:pStyle w:val="western"/>
              <w:spacing w:before="0" w:beforeAutospacing="0" w:after="0"/>
              <w:jc w:val="left"/>
              <w:rPr>
                <w:rFonts w:ascii="Marianne" w:hAnsi="Marianne"/>
                <w:b/>
                <w:bCs/>
                <w:color w:val="AD4847"/>
                <w:sz w:val="22"/>
                <w:szCs w:val="22"/>
                <w:u w:val="single"/>
                <w:shd w:val="clear" w:color="auto" w:fill="FFFFFF"/>
              </w:rPr>
            </w:pPr>
            <w:r w:rsidRPr="00A91818">
              <w:rPr>
                <w:rFonts w:ascii="Marianne" w:hAnsi="Marianne"/>
                <w:b/>
                <w:bCs/>
                <w:color w:val="AD4847"/>
                <w:sz w:val="22"/>
                <w:szCs w:val="22"/>
                <w:u w:val="single"/>
                <w:shd w:val="clear" w:color="auto" w:fill="FFFFFF"/>
              </w:rPr>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p>
          <w:p w14:paraId="0067E22F" w14:textId="5982D4EE" w:rsidR="00A91818" w:rsidRDefault="00A91818" w:rsidP="00A91818">
            <w:pPr>
              <w:pStyle w:val="western"/>
              <w:spacing w:before="0" w:beforeAutospacing="0" w:after="0"/>
              <w:jc w:val="left"/>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 xml:space="preserve">Une notion complémentaire à exploiter : les logements les plus exposés au « risque de vacance » : </w:t>
            </w:r>
            <w:r>
              <w:rPr>
                <w:rFonts w:ascii="Marianne" w:hAnsi="Marianne"/>
                <w:b/>
                <w:bCs/>
                <w:color w:val="AD4847"/>
                <w:sz w:val="22"/>
                <w:szCs w:val="22"/>
                <w:shd w:val="clear" w:color="auto" w:fill="FFFFFF"/>
              </w:rPr>
              <w:t>l</w:t>
            </w:r>
            <w:r w:rsidRPr="00A91818">
              <w:rPr>
                <w:rFonts w:ascii="Marianne" w:hAnsi="Marianne"/>
                <w:b/>
                <w:bCs/>
                <w:color w:val="AD4847"/>
                <w:sz w:val="22"/>
                <w:szCs w:val="22"/>
                <w:shd w:val="clear" w:color="auto" w:fill="FFFFFF"/>
              </w:rPr>
              <w:t xml:space="preserve">a base de données disponible auprès de la DREAL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5F0C1D">
              <w:rPr>
                <w:b/>
                <w:bCs/>
                <w:color w:val="AD4847"/>
                <w:sz w:val="22"/>
                <w:szCs w:val="22"/>
                <w:shd w:val="clear" w:color="auto" w:fill="FFFFFF"/>
              </w:rPr>
              <w:t xml:space="preserve"> </w:t>
            </w:r>
            <w:r w:rsidRPr="00A91818">
              <w:rPr>
                <w:rFonts w:ascii="Marianne" w:hAnsi="Marianne"/>
                <w:b/>
                <w:bCs/>
                <w:color w:val="AD4847"/>
                <w:sz w:val="22"/>
                <w:szCs w:val="22"/>
                <w:shd w:val="clear" w:color="auto" w:fill="FFFFFF"/>
              </w:rPr>
              <w:t>comporte à cet effet, pour chaque logement de la région :</w:t>
            </w:r>
          </w:p>
          <w:p w14:paraId="756D5E4E" w14:textId="5766672B" w:rsidR="00A91818" w:rsidRPr="00A91818" w:rsidRDefault="00A91818" w:rsidP="00484A78">
            <w:pPr>
              <w:pStyle w:val="western"/>
              <w:numPr>
                <w:ilvl w:val="0"/>
                <w:numId w:val="49"/>
              </w:numPr>
              <w:jc w:val="center"/>
              <w:rPr>
                <w:rFonts w:ascii="Marianne" w:hAnsi="Marianne"/>
                <w:color w:val="AD4847"/>
                <w:sz w:val="22"/>
                <w:szCs w:val="22"/>
                <w:shd w:val="clear" w:color="auto" w:fill="FFFFFF"/>
              </w:rPr>
            </w:pPr>
            <w:r w:rsidRPr="00A91818">
              <w:rPr>
                <w:rFonts w:ascii="Marianne" w:hAnsi="Marianne"/>
                <w:color w:val="AD4847"/>
                <w:sz w:val="22"/>
                <w:szCs w:val="22"/>
                <w:shd w:val="clear" w:color="auto" w:fill="FFFFFF"/>
              </w:rPr>
              <w:t>un champ d’occupation « occ_annee » par année de 2009 à 2020, créé par croisement des millésimes sur l’identifiant du local,</w:t>
            </w:r>
          </w:p>
          <w:p w14:paraId="2D84803A" w14:textId="3BF530F6" w:rsidR="00A91818" w:rsidRPr="00A91818" w:rsidRDefault="00A91818" w:rsidP="00484A78">
            <w:pPr>
              <w:pStyle w:val="western"/>
              <w:numPr>
                <w:ilvl w:val="0"/>
                <w:numId w:val="49"/>
              </w:numPr>
              <w:jc w:val="center"/>
              <w:rPr>
                <w:rFonts w:ascii="Marianne" w:hAnsi="Marianne"/>
                <w:color w:val="2F4077"/>
                <w:sz w:val="22"/>
                <w:szCs w:val="22"/>
                <w:shd w:val="clear" w:color="auto" w:fill="FFFFFF"/>
              </w:rPr>
            </w:pPr>
            <w:r w:rsidRPr="00A91818">
              <w:rPr>
                <w:rFonts w:ascii="Marianne" w:hAnsi="Marianne"/>
                <w:color w:val="AD4847"/>
                <w:sz w:val="22"/>
                <w:szCs w:val="22"/>
                <w:shd w:val="clear" w:color="auto" w:fill="FFFFFF"/>
              </w:rPr>
              <w:t>un champ « vac2milcons » indiquant les logements ayant déjà été vacants 2 années consécutives sur les 10 dernières années 2009/2020</w:t>
            </w:r>
            <w:r w:rsidRPr="00A91818">
              <w:rPr>
                <w:rFonts w:ascii="Marianne" w:hAnsi="Marianne"/>
                <w:color w:val="2F4077"/>
                <w:sz w:val="22"/>
                <w:szCs w:val="22"/>
                <w:shd w:val="clear" w:color="auto" w:fill="FFFFFF"/>
              </w:rPr>
              <w:t>.</w:t>
            </w:r>
          </w:p>
          <w:p w14:paraId="4F380404" w14:textId="6C9DE4C9" w:rsidR="00A91818" w:rsidRPr="00A91818" w:rsidRDefault="00A91818" w:rsidP="00A91818">
            <w:pPr>
              <w:pStyle w:val="western"/>
              <w:jc w:val="center"/>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On relève ainsi que certains logements ont tendance à ne pas rester durablement occupés</w:t>
            </w:r>
            <w:r>
              <w:rPr>
                <w:rFonts w:ascii="Marianne" w:hAnsi="Marianne"/>
                <w:b/>
                <w:bCs/>
                <w:color w:val="AD4847"/>
                <w:sz w:val="22"/>
                <w:szCs w:val="22"/>
                <w:shd w:val="clear" w:color="auto" w:fill="FFFFFF"/>
              </w:rPr>
              <w:t>, au niveau régional, on constate aussi que</w:t>
            </w:r>
            <w:r w:rsidRPr="00A91818">
              <w:rPr>
                <w:rFonts w:ascii="Marianne" w:hAnsi="Marianne"/>
                <w:b/>
                <w:bCs/>
                <w:color w:val="AD4847"/>
                <w:sz w:val="22"/>
                <w:szCs w:val="22"/>
                <w:shd w:val="clear" w:color="auto" w:fill="FFFFFF"/>
              </w:rPr>
              <w:t xml:space="preserve"> :</w:t>
            </w:r>
          </w:p>
          <w:p w14:paraId="32FEEA37" w14:textId="7B6E1D88" w:rsidR="00A91818" w:rsidRPr="00A91818" w:rsidRDefault="00A91818" w:rsidP="00484A78">
            <w:pPr>
              <w:pStyle w:val="western"/>
              <w:numPr>
                <w:ilvl w:val="0"/>
                <w:numId w:val="50"/>
              </w:numPr>
              <w:jc w:val="center"/>
              <w:rPr>
                <w:rFonts w:ascii="Marianne" w:hAnsi="Marianne"/>
                <w:color w:val="AD4847"/>
                <w:sz w:val="22"/>
                <w:szCs w:val="22"/>
                <w:shd w:val="clear" w:color="auto" w:fill="FFFFFF"/>
              </w:rPr>
            </w:pPr>
            <w:r w:rsidRPr="00A91818">
              <w:rPr>
                <w:rFonts w:ascii="Marianne" w:hAnsi="Marianne"/>
                <w:color w:val="AD4847"/>
                <w:sz w:val="22"/>
                <w:szCs w:val="22"/>
                <w:shd w:val="clear" w:color="auto" w:fill="FFFFFF"/>
              </w:rPr>
              <w:t>seulement 65% des logements avaient été occupés sans interruption de 2009 à 2020,</w:t>
            </w:r>
          </w:p>
          <w:p w14:paraId="68853EF1" w14:textId="708909A1" w:rsidR="00A91818" w:rsidRDefault="00A91818" w:rsidP="00484A78">
            <w:pPr>
              <w:pStyle w:val="western"/>
              <w:numPr>
                <w:ilvl w:val="0"/>
                <w:numId w:val="50"/>
              </w:numPr>
              <w:spacing w:before="0" w:beforeAutospacing="0" w:after="0"/>
              <w:jc w:val="center"/>
              <w:rPr>
                <w:rFonts w:ascii="Marianne" w:hAnsi="Marianne"/>
                <w:color w:val="2F4077"/>
                <w:sz w:val="22"/>
                <w:szCs w:val="22"/>
                <w:shd w:val="clear" w:color="auto" w:fill="FFFFFF"/>
              </w:rPr>
            </w:pPr>
            <w:r w:rsidRPr="00A91818">
              <w:rPr>
                <w:rFonts w:ascii="Marianne" w:hAnsi="Marianne"/>
                <w:color w:val="AD4847"/>
                <w:sz w:val="22"/>
                <w:szCs w:val="22"/>
                <w:shd w:val="clear" w:color="auto" w:fill="FFFFFF"/>
              </w:rPr>
              <w:t>9 % des logements occupés au 1er janvier 2020 avaient déjà été vacants au moins 2 années consécutives durant la dernière décennie</w:t>
            </w:r>
            <w:r>
              <w:rPr>
                <w:rStyle w:val="Appelnotedebasdep"/>
                <w:rFonts w:ascii="Marianne" w:hAnsi="Marianne"/>
                <w:color w:val="AD4847"/>
                <w:sz w:val="22"/>
                <w:szCs w:val="22"/>
                <w:shd w:val="clear" w:color="auto" w:fill="FFFFFF"/>
              </w:rPr>
              <w:footnoteReference w:id="9"/>
            </w:r>
          </w:p>
        </w:tc>
      </w:tr>
    </w:tbl>
    <w:p w14:paraId="1F8AB96A" w14:textId="67C1E363" w:rsidR="00A91818" w:rsidRDefault="00A91818" w:rsidP="00A97B18">
      <w:pPr>
        <w:pStyle w:val="Titre3"/>
        <w:rPr>
          <w:rFonts w:cs="Arial"/>
          <w:szCs w:val="22"/>
          <w:shd w:val="clear" w:color="auto" w:fill="FFFFFF"/>
        </w:rPr>
      </w:pPr>
      <w:bookmarkStart w:id="36" w:name="__RefHeading___Toc13868_2513350517"/>
      <w:bookmarkStart w:id="37" w:name="_Toc1298803222"/>
      <w:bookmarkEnd w:id="36"/>
      <w:bookmarkEnd w:id="37"/>
    </w:p>
    <w:p w14:paraId="2D41FCB6" w14:textId="40A83154" w:rsidR="00A97B18" w:rsidRPr="00DC3835" w:rsidRDefault="00A97B18" w:rsidP="00DC3835">
      <w:pPr>
        <w:pStyle w:val="Titre3"/>
      </w:pPr>
      <w:bookmarkStart w:id="38" w:name="_Toc158882972"/>
      <w:r w:rsidRPr="00DC3835">
        <w:t>A.2.2 Comment interpréter les décalages entre les bases de données et la réalité observée sur le terrain</w:t>
      </w:r>
      <w:r w:rsidRPr="00DC3835">
        <w:rPr>
          <w:rFonts w:ascii="Calibri" w:hAnsi="Calibri" w:cs="Calibri"/>
        </w:rPr>
        <w:t> </w:t>
      </w:r>
      <w:r w:rsidRPr="00DC3835">
        <w:t>?</w:t>
      </w:r>
      <w:bookmarkEnd w:id="38"/>
    </w:p>
    <w:p w14:paraId="5788A669" w14:textId="7CB00019" w:rsidR="00A97B18" w:rsidRPr="00DC3835" w:rsidRDefault="00A97B18" w:rsidP="00A97B18">
      <w:pPr>
        <w:pStyle w:val="western"/>
        <w:spacing w:before="119" w:beforeAutospacing="0" w:after="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Le décompte de la vacance est sujet à controverses. En effet, les observations de terrain font apparaître, pour certains immeubles, un statut d’occupation différent de celui indiqué dans les bases de données disponibles à la parcell</w:t>
      </w:r>
      <w:r w:rsidR="00E73410">
        <w:rPr>
          <w:rFonts w:ascii="Marianne" w:hAnsi="Marianne"/>
          <w:color w:val="2F4077"/>
          <w:sz w:val="22"/>
          <w:szCs w:val="22"/>
          <w:shd w:val="clear" w:color="auto" w:fill="FFFFFF"/>
        </w:rPr>
        <w:t>e</w:t>
      </w:r>
      <w:r w:rsidR="00E73410">
        <w:rPr>
          <w:rStyle w:val="Appelnotedebasdep"/>
          <w:rFonts w:ascii="Marianne" w:hAnsi="Marianne"/>
          <w:color w:val="2F4077"/>
          <w:sz w:val="22"/>
          <w:szCs w:val="22"/>
          <w:shd w:val="clear" w:color="auto" w:fill="FFFFFF"/>
        </w:rPr>
        <w:footnoteReference w:id="10"/>
      </w:r>
      <w:r w:rsidRPr="00DC3835">
        <w:rPr>
          <w:rFonts w:ascii="Marianne" w:hAnsi="Marianne"/>
          <w:color w:val="2F4077"/>
          <w:sz w:val="22"/>
          <w:szCs w:val="22"/>
          <w:shd w:val="clear" w:color="auto" w:fill="FFFFFF"/>
        </w:rPr>
        <w:t>. Dans le cadre d’une enquête réalisée auprès de 52 collectivités (EPCI) de la région Grand Est, 65% avaient déjà mené des analyses sur la vacance. Parmi celles-ci, 75% avaient mobilisé la base de données LOVAC et 55% avaient également réalisé un relevé de terrain.</w:t>
      </w:r>
    </w:p>
    <w:p w14:paraId="3064F13F" w14:textId="051CC44A" w:rsidR="00A97B18" w:rsidRPr="00DC3835" w:rsidRDefault="00A97B18" w:rsidP="00A97B18">
      <w:pPr>
        <w:pStyle w:val="western"/>
        <w:spacing w:before="119" w:beforeAutospacing="0" w:after="119"/>
        <w:rPr>
          <w:rFonts w:ascii="Marianne" w:hAnsi="Marianne"/>
          <w:b/>
          <w:bCs/>
          <w:color w:val="AD4847"/>
          <w:sz w:val="22"/>
          <w:szCs w:val="22"/>
          <w:shd w:val="clear" w:color="auto" w:fill="FFFFFF"/>
        </w:rPr>
      </w:pPr>
      <w:r w:rsidRPr="00DC3835">
        <w:rPr>
          <w:rFonts w:ascii="Marianne" w:hAnsi="Marianne"/>
          <w:b/>
          <w:bCs/>
          <w:color w:val="AD4847"/>
          <w:sz w:val="22"/>
          <w:szCs w:val="22"/>
          <w:shd w:val="clear" w:color="auto" w:fill="FFFFFF"/>
        </w:rPr>
        <w:t>L’ordre de grandeur de l’écart constaté par les collectivités, ayant réalisé cet exercice de relevé de terrain, est de 30 à 40% inférieur aux données fiscales. Cet écart est logiquement à rapprocher des flux annuels d’entrées et sorties de la vacance</w:t>
      </w:r>
      <w:r w:rsidR="00DC3835">
        <w:rPr>
          <w:rFonts w:ascii="Calibri" w:hAnsi="Calibri" w:cs="Calibri"/>
          <w:b/>
          <w:bCs/>
          <w:color w:val="AD4847"/>
          <w:sz w:val="22"/>
          <w:szCs w:val="22"/>
          <w:shd w:val="clear" w:color="auto" w:fill="FFFFFF"/>
        </w:rPr>
        <w:t>.</w:t>
      </w:r>
    </w:p>
    <w:p w14:paraId="2385E638" w14:textId="77777777" w:rsidR="007644C5" w:rsidRDefault="007644C5" w:rsidP="00DC3835">
      <w:pPr>
        <w:pStyle w:val="Lgende"/>
        <w:jc w:val="center"/>
        <w:rPr>
          <w:b/>
          <w:bCs/>
          <w:color w:val="2F4077"/>
          <w:sz w:val="22"/>
          <w:szCs w:val="22"/>
        </w:rPr>
      </w:pPr>
      <w:bookmarkStart w:id="39" w:name="_Toc157673379"/>
      <w:bookmarkStart w:id="40" w:name="_Toc157680209"/>
    </w:p>
    <w:p w14:paraId="092826C1" w14:textId="5AA2683E" w:rsidR="00DC3835" w:rsidRPr="00DC3835" w:rsidRDefault="00DC3835" w:rsidP="00DC3835">
      <w:pPr>
        <w:pStyle w:val="Lgende"/>
        <w:jc w:val="center"/>
        <w:rPr>
          <w:b/>
          <w:bCs/>
          <w:color w:val="2F4077"/>
          <w:sz w:val="20"/>
          <w:szCs w:val="20"/>
          <w:shd w:val="clear" w:color="auto" w:fill="FFFFFF"/>
        </w:rPr>
      </w:pPr>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6</w:t>
      </w:r>
      <w:r w:rsidRPr="00DC3835">
        <w:rPr>
          <w:b/>
          <w:bCs/>
          <w:color w:val="2F4077"/>
          <w:sz w:val="22"/>
          <w:szCs w:val="22"/>
        </w:rPr>
        <w:fldChar w:fldCharType="end"/>
      </w:r>
      <w:r w:rsidRPr="00DC3835">
        <w:rPr>
          <w:b/>
          <w:bCs/>
          <w:color w:val="2F4077"/>
          <w:sz w:val="22"/>
          <w:szCs w:val="22"/>
        </w:rPr>
        <w:t xml:space="preserve"> : Flux d'entrée et de sortie dans le stock des logements vacants en région Grand Est - Source : Traitement des fichiers fonciers 2019 et 2020</w:t>
      </w:r>
      <w:bookmarkEnd w:id="39"/>
      <w:bookmarkEnd w:id="40"/>
    </w:p>
    <w:p w14:paraId="2B87D554" w14:textId="2ED6AEE1" w:rsidR="00A97B18" w:rsidRPr="00A97B18" w:rsidRDefault="00DC3835" w:rsidP="00A97B18">
      <w:pPr>
        <w:pStyle w:val="NormalWeb"/>
        <w:spacing w:after="198"/>
        <w:rPr>
          <w:rFonts w:ascii="Marianne" w:hAnsi="Marianne"/>
          <w:sz w:val="22"/>
          <w:szCs w:val="22"/>
          <w:bdr w:val="none" w:sz="0" w:space="0" w:color="auto" w:frame="1"/>
          <w:shd w:val="clear" w:color="auto" w:fill="FFFFFF"/>
        </w:rPr>
      </w:pPr>
      <w:r w:rsidRPr="00A97B18">
        <w:rPr>
          <w:rFonts w:ascii="Marianne" w:hAnsi="Marianne"/>
          <w:noProof/>
          <w:color w:val="000000"/>
          <w:sz w:val="22"/>
          <w:szCs w:val="22"/>
          <w:bdr w:val="none" w:sz="0" w:space="0" w:color="auto" w:frame="1"/>
          <w:shd w:val="clear" w:color="auto" w:fill="FFFFFF"/>
        </w:rPr>
        <w:drawing>
          <wp:anchor distT="0" distB="0" distL="114300" distR="114300" simplePos="0" relativeHeight="251714560" behindDoc="0" locked="0" layoutInCell="1" allowOverlap="1" wp14:anchorId="16648842" wp14:editId="35BE32C1">
            <wp:simplePos x="0" y="0"/>
            <wp:positionH relativeFrom="margin">
              <wp:posOffset>767408</wp:posOffset>
            </wp:positionH>
            <wp:positionV relativeFrom="paragraph">
              <wp:posOffset>6547</wp:posOffset>
            </wp:positionV>
            <wp:extent cx="4879176" cy="2140826"/>
            <wp:effectExtent l="19050" t="19050" r="17145" b="1206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7758" cy="2144591"/>
                    </a:xfrm>
                    <a:prstGeom prst="rect">
                      <a:avLst/>
                    </a:prstGeom>
                    <a:noFill/>
                    <a:ln>
                      <a:solidFill>
                        <a:srgbClr val="2F4077"/>
                      </a:solidFill>
                    </a:ln>
                  </pic:spPr>
                </pic:pic>
              </a:graphicData>
            </a:graphic>
            <wp14:sizeRelV relativeFrom="margin">
              <wp14:pctHeight>0</wp14:pctHeight>
            </wp14:sizeRelV>
          </wp:anchor>
        </w:drawing>
      </w:r>
      <w:r w:rsidR="00A97B18" w:rsidRPr="00A97B18">
        <w:rPr>
          <w:rFonts w:ascii="Marianne" w:hAnsi="Marianne"/>
          <w:i/>
          <w:iCs/>
          <w:vanish/>
          <w:color w:val="44546A"/>
          <w:sz w:val="22"/>
          <w:szCs w:val="22"/>
          <w:bdr w:val="none" w:sz="0" w:space="0" w:color="auto" w:frame="1"/>
          <w:shd w:val="clear" w:color="auto" w:fill="FFFFFF"/>
        </w:rPr>
        <w:br/>
      </w:r>
    </w:p>
    <w:p w14:paraId="150FD062" w14:textId="77777777" w:rsidR="00A97B18" w:rsidRPr="00A97B18" w:rsidRDefault="00A97B18" w:rsidP="00DC3835">
      <w:pPr>
        <w:spacing w:after="240"/>
        <w:jc w:val="center"/>
        <w:rPr>
          <w:sz w:val="22"/>
          <w:szCs w:val="22"/>
          <w:shd w:val="clear" w:color="auto" w:fill="FFFFFF"/>
        </w:rPr>
      </w:pPr>
    </w:p>
    <w:p w14:paraId="1ABA036A" w14:textId="752B8FBA" w:rsidR="00A97B18" w:rsidRDefault="00A97B18" w:rsidP="00A97B18">
      <w:pPr>
        <w:pStyle w:val="western"/>
        <w:spacing w:before="119" w:beforeAutospacing="0" w:after="240"/>
        <w:rPr>
          <w:rFonts w:ascii="Marianne" w:hAnsi="Marianne"/>
          <w:sz w:val="22"/>
          <w:szCs w:val="22"/>
          <w:shd w:val="clear" w:color="auto" w:fill="FFFFFF"/>
        </w:rPr>
      </w:pPr>
    </w:p>
    <w:p w14:paraId="2335D360" w14:textId="0B261781" w:rsidR="00DC3835" w:rsidRDefault="00DC3835" w:rsidP="00A97B18">
      <w:pPr>
        <w:pStyle w:val="western"/>
        <w:spacing w:before="119" w:beforeAutospacing="0" w:after="240"/>
        <w:rPr>
          <w:rFonts w:ascii="Marianne" w:hAnsi="Marianne"/>
          <w:sz w:val="22"/>
          <w:szCs w:val="22"/>
          <w:shd w:val="clear" w:color="auto" w:fill="FFFFFF"/>
        </w:rPr>
      </w:pPr>
    </w:p>
    <w:p w14:paraId="4F606CEE" w14:textId="77777777" w:rsidR="00DC3835" w:rsidRPr="00A97B18" w:rsidRDefault="00DC3835" w:rsidP="00A97B18">
      <w:pPr>
        <w:pStyle w:val="western"/>
        <w:spacing w:before="119" w:beforeAutospacing="0" w:after="240"/>
        <w:rPr>
          <w:rFonts w:ascii="Marianne" w:hAnsi="Marianne"/>
          <w:sz w:val="22"/>
          <w:szCs w:val="22"/>
          <w:shd w:val="clear" w:color="auto" w:fill="FFFFFF"/>
        </w:rPr>
      </w:pPr>
    </w:p>
    <w:p w14:paraId="39039CC8"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28DAA255"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6D21BBBE" w14:textId="225EC5E5" w:rsidR="00A97B18" w:rsidRPr="00DC3835" w:rsidRDefault="00A97B18" w:rsidP="00A97B18">
      <w:pPr>
        <w:pStyle w:val="western"/>
        <w:spacing w:before="119" w:beforeAutospacing="0" w:after="0"/>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Aussi, le long et fastidieux travail consistant à comparer observation de terrain et données fiscales présente des faiblesses majeures qui relativisent son utilité car</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w:t>
      </w:r>
    </w:p>
    <w:p w14:paraId="422C57BE" w14:textId="77777777" w:rsidR="00A97B18" w:rsidRPr="00DC3835" w:rsidRDefault="00A97B18" w:rsidP="00484A78">
      <w:pPr>
        <w:pStyle w:val="NormalWeb"/>
        <w:numPr>
          <w:ilvl w:val="0"/>
          <w:numId w:val="51"/>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les «</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erreurs</w:t>
      </w:r>
      <w:r w:rsidRPr="00DC3835">
        <w:rPr>
          <w:rFonts w:ascii="Calibri" w:hAnsi="Calibri" w:cs="Calibri"/>
          <w:color w:val="2F4077"/>
          <w:sz w:val="22"/>
          <w:szCs w:val="22"/>
          <w:shd w:val="clear" w:color="auto" w:fill="FFFFFF"/>
        </w:rPr>
        <w:t> </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 xml:space="preserve"> constat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 xml:space="preserve">es correspondent largement </w:t>
      </w:r>
      <w:r w:rsidRPr="00DC3835">
        <w:rPr>
          <w:rFonts w:ascii="Marianne" w:hAnsi="Marianne" w:cs="Marianne"/>
          <w:color w:val="2F4077"/>
          <w:sz w:val="22"/>
          <w:szCs w:val="22"/>
          <w:shd w:val="clear" w:color="auto" w:fill="FFFFFF"/>
        </w:rPr>
        <w:t>à</w:t>
      </w:r>
      <w:r w:rsidRPr="00DC3835">
        <w:rPr>
          <w:rFonts w:ascii="Marianne" w:hAnsi="Marianne"/>
          <w:color w:val="2F4077"/>
          <w:sz w:val="22"/>
          <w:szCs w:val="22"/>
          <w:shd w:val="clear" w:color="auto" w:fill="FFFFFF"/>
        </w:rPr>
        <w:t xml:space="preserve"> des dates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actualisation diff</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et sont inh</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au mode de construction des donn</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w:t>
      </w:r>
    </w:p>
    <w:p w14:paraId="3A2EE745"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au regard de ce flux annuel d’environ 40</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entr</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 et de sorties, le travail de terrain est forc</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ment lui-m</w:t>
      </w:r>
      <w:r w:rsidRPr="00DC3835">
        <w:rPr>
          <w:rFonts w:ascii="Marianne" w:hAnsi="Marianne" w:cs="Marianne"/>
          <w:color w:val="2F4077"/>
          <w:sz w:val="22"/>
          <w:szCs w:val="22"/>
          <w:shd w:val="clear" w:color="auto" w:fill="FFFFFF"/>
        </w:rPr>
        <w:t>ê</w:t>
      </w:r>
      <w:r w:rsidRPr="00DC3835">
        <w:rPr>
          <w:rFonts w:ascii="Marianne" w:hAnsi="Marianne"/>
          <w:color w:val="2F4077"/>
          <w:sz w:val="22"/>
          <w:szCs w:val="22"/>
          <w:shd w:val="clear" w:color="auto" w:fill="FFFFFF"/>
        </w:rPr>
        <w:t>me rapidement dat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w:t>
      </w:r>
    </w:p>
    <w:p w14:paraId="346B1457"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la méthode déployée par les collectivités lors du recensement terrain vise à vérifier si les logements indiqués vacants dans la base de données le sont réellement.</w:t>
      </w:r>
    </w:p>
    <w:p w14:paraId="6DEDE57F" w14:textId="1CD9E706" w:rsidR="00DC3835" w:rsidRDefault="00A97B18" w:rsidP="00E73410">
      <w:pPr>
        <w:pStyle w:val="NormalWeb"/>
        <w:spacing w:before="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Or, cette approche est biaisée dans la mesure où elle ne corrige les statistiques que dans un seul sens, celui de la soustraction des logements réoccupés.</w:t>
      </w:r>
      <w:r w:rsidR="00DC3835">
        <w:rPr>
          <w:rFonts w:ascii="Marianne" w:hAnsi="Marianne"/>
          <w:color w:val="2F4077"/>
          <w:sz w:val="22"/>
          <w:szCs w:val="22"/>
          <w:shd w:val="clear" w:color="auto" w:fill="FFFFFF"/>
        </w:rPr>
        <w:t xml:space="preserve"> </w:t>
      </w:r>
      <w:r w:rsidRPr="00DC3835">
        <w:rPr>
          <w:rFonts w:ascii="Marianne" w:hAnsi="Marianne"/>
          <w:color w:val="2F4077"/>
          <w:sz w:val="22"/>
          <w:szCs w:val="22"/>
          <w:shd w:val="clear" w:color="auto" w:fill="FFFFFF"/>
        </w:rPr>
        <w:t>A l’inverse, les logements déclarés occupés dans la base de données, mais qui seraient en réalité vacants, ne sont en général pas vérifiés sur le terrain et ne sont donc pas comptabilisés dans les logements vacants.</w:t>
      </w:r>
    </w:p>
    <w:tbl>
      <w:tblPr>
        <w:tblStyle w:val="Grilledutableau"/>
        <w:tblW w:w="0" w:type="auto"/>
        <w:tblLook w:val="04A0" w:firstRow="1" w:lastRow="0" w:firstColumn="1" w:lastColumn="0" w:noHBand="0" w:noVBand="1"/>
      </w:tblPr>
      <w:tblGrid>
        <w:gridCol w:w="10062"/>
      </w:tblGrid>
      <w:tr w:rsidR="00DC3835" w14:paraId="589FD977"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DA6F87C" w14:textId="77777777" w:rsidR="00DC3835" w:rsidRP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En conclusion, le travail de relevé de terrain ne permet pas de quantifier un volume global correct du nombre de logements vacants.</w:t>
            </w:r>
          </w:p>
          <w:p w14:paraId="28392A6D" w14:textId="77777777" w:rsid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Sur des secteurs à enjeux définis par la collectivité, il peut cependant permettre d’approfondir des situations particulières et d’engager la mobilisation des élus sur cet enjeu.</w:t>
            </w:r>
          </w:p>
          <w:p w14:paraId="17D81B66" w14:textId="0CD2CEEE" w:rsidR="00DC3835" w:rsidRPr="00DC3835" w:rsidRDefault="00DC3835" w:rsidP="00DC3835">
            <w:pPr>
              <w:spacing w:before="240" w:after="240"/>
              <w:jc w:val="center"/>
              <w:rPr>
                <w:b/>
                <w:bCs/>
                <w:color w:val="AD4847"/>
                <w:sz w:val="22"/>
                <w:szCs w:val="22"/>
                <w:shd w:val="clear" w:color="auto" w:fill="FFFFFF"/>
              </w:rPr>
            </w:pPr>
            <w:r w:rsidRPr="00DC3835">
              <w:rPr>
                <w:b/>
                <w:bCs/>
                <w:color w:val="2F4077"/>
                <w:sz w:val="22"/>
                <w:szCs w:val="22"/>
                <w:shd w:val="clear" w:color="auto" w:fill="FFFFFF"/>
              </w:rPr>
              <w:t>Décrite en partie suivante, la prise de contact avec les propriétaires de logements vacants de longue durée permettra de quantifier à date les logements toujours vacants, et d’initier la qualification de leurs situations.</w:t>
            </w:r>
          </w:p>
        </w:tc>
      </w:tr>
    </w:tbl>
    <w:p w14:paraId="16C0EFE1" w14:textId="77777777" w:rsidR="00B80D46" w:rsidRPr="00B80D46" w:rsidRDefault="00B80D46" w:rsidP="00B80D46">
      <w:pPr>
        <w:pStyle w:val="Standard"/>
      </w:pPr>
      <w:bookmarkStart w:id="41" w:name="__RefHeading___Toc5260_39578692041"/>
      <w:bookmarkStart w:id="42" w:name="_Toc1298803251"/>
      <w:bookmarkEnd w:id="41"/>
      <w:bookmarkEnd w:id="42"/>
    </w:p>
    <w:p w14:paraId="05D10510" w14:textId="0CDA7F2B" w:rsidR="00A97B18" w:rsidRPr="00DC3835" w:rsidRDefault="00A97B18" w:rsidP="00DC3835">
      <w:pPr>
        <w:pStyle w:val="Titre3"/>
      </w:pPr>
      <w:bookmarkStart w:id="43" w:name="_Toc158882973"/>
      <w:r w:rsidRPr="00DC3835">
        <w:t>A.2.3 Prendre contact avec les propriétaires de vacants de longue durée</w:t>
      </w:r>
      <w:bookmarkEnd w:id="43"/>
    </w:p>
    <w:p w14:paraId="3EBBDB3A" w14:textId="21F20F7F" w:rsidR="00A97B18" w:rsidRPr="00B80D46" w:rsidRDefault="00A97B18" w:rsidP="00A97B18">
      <w:pPr>
        <w:pStyle w:val="western"/>
        <w:spacing w:before="119" w:beforeAutospacing="0"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 xml:space="preserve">Une campagne de contact avec les propriétaires ciblera tous les logements en vacance structurelle, c’est-à-dire de longue durée (supérieure à 1, 2 ou 3 ans selon le type de communes </w:t>
      </w:r>
      <w:r w:rsidR="00AF587A">
        <w:rPr>
          <w:rFonts w:ascii="Marianne" w:hAnsi="Marianne"/>
          <w:b/>
          <w:bCs/>
          <w:color w:val="2F4077"/>
          <w:sz w:val="22"/>
          <w:szCs w:val="22"/>
          <w:shd w:val="clear" w:color="auto" w:fill="FFFFFF"/>
        </w:rPr>
        <w:t>–(</w:t>
      </w:r>
      <w:r w:rsidRPr="00AF587A">
        <w:rPr>
          <w:rFonts w:ascii="Marianne" w:hAnsi="Marianne"/>
          <w:b/>
          <w:bCs/>
          <w:color w:val="2F4077"/>
          <w:sz w:val="22"/>
          <w:szCs w:val="22"/>
          <w:shd w:val="clear" w:color="auto" w:fill="FFFFFF"/>
        </w:rPr>
        <w:t xml:space="preserve">cf A.2.1 et </w:t>
      </w:r>
      <w:bookmarkStart w:id="44" w:name="_Hlk157680521"/>
      <w:r w:rsidR="00AF587A" w:rsidRPr="00AF587A">
        <w:rPr>
          <w:rFonts w:ascii="Marianne" w:eastAsia="Marianne" w:hAnsi="Marianne" w:cs="Mangal"/>
          <w:b/>
          <w:bCs/>
          <w:i/>
          <w:iCs/>
          <w:color w:val="3558A2"/>
          <w:sz w:val="22"/>
          <w:szCs w:val="22"/>
          <w:lang w:eastAsia="en-US"/>
        </w:rPr>
        <w:t>ANNEXE n° 4</w:t>
      </w:r>
      <w:bookmarkEnd w:id="44"/>
      <w:r w:rsidRPr="00B80D46">
        <w:rPr>
          <w:rFonts w:ascii="Marianne" w:hAnsi="Marianne"/>
          <w:b/>
          <w:bCs/>
          <w:color w:val="2F4077"/>
          <w:sz w:val="22"/>
          <w:szCs w:val="22"/>
          <w:shd w:val="clear" w:color="auto" w:fill="FFFFFF"/>
        </w:rPr>
        <w:t xml:space="preserve">). </w:t>
      </w:r>
      <w:r w:rsidR="00DC3835" w:rsidRPr="00B80D46">
        <w:rPr>
          <w:rFonts w:ascii="Marianne" w:hAnsi="Marianne"/>
          <w:b/>
          <w:bCs/>
          <w:color w:val="2F4077"/>
          <w:sz w:val="22"/>
          <w:szCs w:val="22"/>
          <w:shd w:val="clear" w:color="auto" w:fill="FFFFFF"/>
        </w:rPr>
        <w:t>La campagne visera principalement</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3 objectifs</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47D6248D" w14:textId="4E527273" w:rsidR="00A97B18" w:rsidRPr="00B80D46"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w:t>
      </w:r>
      <w:r w:rsidR="00A97B18" w:rsidRPr="00B80D46">
        <w:rPr>
          <w:rFonts w:ascii="Marianne" w:hAnsi="Marianne"/>
          <w:b/>
          <w:bCs/>
          <w:color w:val="2F4077"/>
          <w:sz w:val="22"/>
          <w:szCs w:val="22"/>
          <w:shd w:val="clear" w:color="auto" w:fill="FFFFFF"/>
        </w:rPr>
        <w:t>es informer</w:t>
      </w:r>
      <w:r w:rsidR="00A97B18" w:rsidRPr="00B80D46">
        <w:rPr>
          <w:rFonts w:ascii="Marianne" w:hAnsi="Marianne"/>
          <w:color w:val="2F4077"/>
          <w:sz w:val="22"/>
          <w:szCs w:val="22"/>
          <w:shd w:val="clear" w:color="auto" w:fill="FFFFFF"/>
        </w:rPr>
        <w:t xml:space="preserve"> de la politique de mobilisation des logements vacants portée par la collectivité</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7D44FEF3" w14:textId="09A37B7A" w:rsidR="00A97B18" w:rsidRPr="00B80D46"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m</w:t>
      </w:r>
      <w:r w:rsidR="00A97B18" w:rsidRPr="00B80D46">
        <w:rPr>
          <w:rFonts w:ascii="Marianne" w:hAnsi="Marianne"/>
          <w:b/>
          <w:bCs/>
          <w:color w:val="2F4077"/>
          <w:sz w:val="22"/>
          <w:szCs w:val="22"/>
          <w:shd w:val="clear" w:color="auto" w:fill="FFFFFF"/>
        </w:rPr>
        <w:t>ettre à jour les données</w:t>
      </w:r>
      <w:r w:rsidR="00A97B18" w:rsidRPr="00B80D46">
        <w:rPr>
          <w:rFonts w:ascii="Marianne" w:hAnsi="Marianne"/>
          <w:color w:val="2F4077"/>
          <w:sz w:val="22"/>
          <w:szCs w:val="22"/>
          <w:shd w:val="clear" w:color="auto" w:fill="FFFFFF"/>
        </w:rPr>
        <w:t xml:space="preserve"> : logements toujours vacants ou non</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4EF4504B" w14:textId="20F6BE28" w:rsidR="00B80D46" w:rsidRPr="00AD046F"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c</w:t>
      </w:r>
      <w:r w:rsidR="00A97B18" w:rsidRPr="00B80D46">
        <w:rPr>
          <w:rFonts w:ascii="Marianne" w:hAnsi="Marianne"/>
          <w:b/>
          <w:bCs/>
          <w:color w:val="2F4077"/>
          <w:sz w:val="22"/>
          <w:szCs w:val="22"/>
          <w:shd w:val="clear" w:color="auto" w:fill="FFFFFF"/>
        </w:rPr>
        <w:t>onnaître les raisons de la vacance</w:t>
      </w:r>
      <w:r w:rsidR="00A97B18" w:rsidRPr="00B80D46">
        <w:rPr>
          <w:rFonts w:ascii="Marianne" w:hAnsi="Marianne"/>
          <w:color w:val="2F4077"/>
          <w:sz w:val="22"/>
          <w:szCs w:val="22"/>
          <w:shd w:val="clear" w:color="auto" w:fill="FFFFFF"/>
        </w:rPr>
        <w:t xml:space="preserve"> : défaut de gestion des propriétaires, mauvais état du logement.</w:t>
      </w:r>
    </w:p>
    <w:p w14:paraId="1CF94205" w14:textId="2E1BB0C1" w:rsidR="00A97B18" w:rsidRPr="00B80D46" w:rsidRDefault="00A97B18" w:rsidP="00A97B18">
      <w:pPr>
        <w:pStyle w:val="western"/>
        <w:spacing w:before="119" w:beforeAutospacing="0" w:after="57"/>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L’organisation et le suivi des campagnes de contact et de mobilisation des propriétaires pourra s’appuyer sur l’application numérique «</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Z</w:t>
      </w:r>
      <w:r w:rsidRPr="00B80D46">
        <w:rPr>
          <w:rFonts w:ascii="Marianne" w:hAnsi="Marianne" w:cs="Marianne"/>
          <w:b/>
          <w:bCs/>
          <w:color w:val="2F4077"/>
          <w:sz w:val="22"/>
          <w:szCs w:val="22"/>
          <w:shd w:val="clear" w:color="auto" w:fill="FFFFFF"/>
        </w:rPr>
        <w:t>é</w:t>
      </w:r>
      <w:r w:rsidRPr="00B80D46">
        <w:rPr>
          <w:rFonts w:ascii="Marianne" w:hAnsi="Marianne"/>
          <w:b/>
          <w:bCs/>
          <w:color w:val="2F4077"/>
          <w:sz w:val="22"/>
          <w:szCs w:val="22"/>
          <w:shd w:val="clear" w:color="auto" w:fill="FFFFFF"/>
        </w:rPr>
        <w:t>ro Logement Vacant</w:t>
      </w:r>
      <w:r w:rsidRPr="00B80D46">
        <w:rPr>
          <w:rFonts w:ascii="Calibri" w:hAnsi="Calibri" w:cs="Calibri"/>
          <w:b/>
          <w:bCs/>
          <w:color w:val="2F4077"/>
          <w:sz w:val="22"/>
          <w:szCs w:val="22"/>
          <w:shd w:val="clear" w:color="auto" w:fill="FFFFFF"/>
        </w:rPr>
        <w:t> </w:t>
      </w:r>
      <w:r w:rsidRPr="00B80D46">
        <w:rPr>
          <w:rFonts w:ascii="Marianne" w:hAnsi="Marianne" w:cs="Marianne"/>
          <w:b/>
          <w:bCs/>
          <w:color w:val="2F4077"/>
          <w:sz w:val="22"/>
          <w:szCs w:val="22"/>
          <w:shd w:val="clear" w:color="auto" w:fill="FFFFFF"/>
        </w:rPr>
        <w:t>»</w:t>
      </w:r>
      <w:r w:rsidRPr="00B80D46">
        <w:rPr>
          <w:rFonts w:ascii="Marianne" w:hAnsi="Marianne"/>
          <w:b/>
          <w:bCs/>
          <w:color w:val="2F4077"/>
          <w:sz w:val="22"/>
          <w:szCs w:val="22"/>
          <w:shd w:val="clear" w:color="auto" w:fill="FFFFFF"/>
        </w:rPr>
        <w:t xml:space="preserve"> (ZLV)</w:t>
      </w:r>
      <w:r w:rsidR="00B80D46">
        <w:rPr>
          <w:rStyle w:val="Appelnotedebasdep"/>
          <w:rFonts w:ascii="Marianne" w:hAnsi="Marianne"/>
          <w:b/>
          <w:bCs/>
          <w:color w:val="2F4077"/>
          <w:sz w:val="22"/>
          <w:szCs w:val="22"/>
          <w:shd w:val="clear" w:color="auto" w:fill="FFFFFF"/>
        </w:rPr>
        <w:footnoteReference w:id="11"/>
      </w:r>
      <w:r w:rsidRPr="00B80D46">
        <w:rPr>
          <w:rFonts w:ascii="Marianne" w:hAnsi="Marianne"/>
          <w:color w:val="2F4077"/>
          <w:sz w:val="22"/>
          <w:szCs w:val="22"/>
          <w:shd w:val="clear" w:color="auto" w:fill="FFFFFF"/>
        </w:rPr>
        <w:t>qui permet</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21668B31" w14:textId="0C68C22E" w:rsidR="00A97B18" w:rsidRPr="00B80D46" w:rsidRDefault="00A97B18" w:rsidP="00484A78">
      <w:pPr>
        <w:pStyle w:val="NormalWeb"/>
        <w:numPr>
          <w:ilvl w:val="0"/>
          <w:numId w:val="53"/>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sélectionner et de visualiser (cartographie) les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75F69450" w14:textId="70E31F62"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disposer de modèles de courrier permettant d’approcher les propriétaires de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0FA4C623" w14:textId="3529AEED"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préparer le publipostage des courriers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3F51F6F8" w14:textId="358281C4"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capitaliser l’historique des contacts et des démarches engagés auprès des propriétaires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467C6228" w14:textId="35B20789"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centraliser l’information et de la partager, le cas échéant, entre l’EPCI, les communes et les partenaires locaux</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2CCE7F1C" w14:textId="77777777"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d’accéder à la communauté d’échange pour bénéficier du retour d’expérience de centaines de collectivités déjà engagées.</w:t>
      </w:r>
    </w:p>
    <w:p w14:paraId="08EF2234" w14:textId="77777777" w:rsidR="00A97B18" w:rsidRPr="00A97B18" w:rsidRDefault="00265CB4" w:rsidP="00B80D46">
      <w:pPr>
        <w:pStyle w:val="western"/>
        <w:spacing w:after="0"/>
        <w:jc w:val="center"/>
        <w:rPr>
          <w:rFonts w:ascii="Marianne" w:hAnsi="Marianne"/>
          <w:shd w:val="clear" w:color="auto" w:fill="FFFFFF"/>
        </w:rPr>
      </w:pPr>
      <w:hyperlink r:id="rId27" w:tgtFrame="_top" w:history="1">
        <w:r w:rsidR="00A97B18" w:rsidRPr="00A97B18">
          <w:rPr>
            <w:rStyle w:val="Lienhypertexte"/>
            <w:rFonts w:ascii="Marianne" w:hAnsi="Marianne"/>
            <w:b/>
            <w:bCs/>
            <w:sz w:val="28"/>
            <w:szCs w:val="28"/>
            <w:shd w:val="clear" w:color="auto" w:fill="FFFFFF"/>
          </w:rPr>
          <w:t>https://zerologementvacant.beta.gouv.fr/</w:t>
        </w:r>
      </w:hyperlink>
    </w:p>
    <w:p w14:paraId="059E1265" w14:textId="1E6319ED" w:rsidR="00AD046F" w:rsidRDefault="00A97B18" w:rsidP="00A97B18">
      <w:pPr>
        <w:pStyle w:val="western"/>
        <w:spacing w:after="0"/>
        <w:rPr>
          <w:rFonts w:ascii="Marianne" w:hAnsi="Marianne"/>
          <w:i/>
          <w:iCs/>
          <w:color w:val="2F4077"/>
          <w:sz w:val="22"/>
          <w:szCs w:val="22"/>
          <w:shd w:val="clear" w:color="auto" w:fill="FFFFFF"/>
        </w:rPr>
      </w:pPr>
      <w:r w:rsidRPr="00B80D46">
        <w:rPr>
          <w:rFonts w:ascii="Marianne" w:hAnsi="Marianne"/>
          <w:b/>
          <w:bCs/>
          <w:i/>
          <w:iCs/>
          <w:color w:val="2F4077"/>
          <w:sz w:val="22"/>
          <w:szCs w:val="22"/>
          <w:u w:val="single"/>
          <w:shd w:val="clear" w:color="auto" w:fill="FFFFFF"/>
        </w:rPr>
        <w:t>Remarque</w:t>
      </w:r>
      <w:r w:rsidRPr="00B80D46">
        <w:rPr>
          <w:rFonts w:ascii="Calibri" w:hAnsi="Calibri" w:cs="Calibri"/>
          <w:b/>
          <w:bCs/>
          <w:i/>
          <w:iCs/>
          <w:color w:val="2F4077"/>
          <w:sz w:val="22"/>
          <w:szCs w:val="22"/>
          <w:u w:val="single"/>
          <w:shd w:val="clear" w:color="auto" w:fill="FFFFFF"/>
        </w:rPr>
        <w:t> </w:t>
      </w:r>
      <w:r w:rsidRPr="00B80D46">
        <w:rPr>
          <w:rFonts w:ascii="Marianne" w:hAnsi="Marianne"/>
          <w:i/>
          <w:iCs/>
          <w:color w:val="2F4077"/>
          <w:sz w:val="22"/>
          <w:szCs w:val="22"/>
          <w:u w:val="single"/>
          <w:shd w:val="clear" w:color="auto" w:fill="FFFFFF"/>
        </w:rPr>
        <w:t>:</w:t>
      </w:r>
      <w:r w:rsidRPr="00B80D46">
        <w:rPr>
          <w:rFonts w:ascii="Marianne" w:hAnsi="Marianne"/>
          <w:i/>
          <w:iCs/>
          <w:color w:val="2F4077"/>
          <w:sz w:val="22"/>
          <w:szCs w:val="22"/>
          <w:shd w:val="clear" w:color="auto" w:fill="FFFFFF"/>
        </w:rPr>
        <w:t xml:space="preserve"> </w:t>
      </w:r>
      <w:r w:rsidR="00B80D46" w:rsidRPr="00B80D46">
        <w:rPr>
          <w:rFonts w:ascii="Marianne" w:hAnsi="Marianne"/>
          <w:i/>
          <w:iCs/>
          <w:color w:val="2F4077"/>
          <w:sz w:val="22"/>
          <w:szCs w:val="22"/>
          <w:shd w:val="clear" w:color="auto" w:fill="FFFFFF"/>
        </w:rPr>
        <w:t>à</w:t>
      </w:r>
      <w:r w:rsidRPr="00B80D46">
        <w:rPr>
          <w:rFonts w:ascii="Marianne" w:hAnsi="Marianne"/>
          <w:i/>
          <w:iCs/>
          <w:color w:val="2F4077"/>
          <w:sz w:val="22"/>
          <w:szCs w:val="22"/>
          <w:shd w:val="clear" w:color="auto" w:fill="FFFFFF"/>
        </w:rPr>
        <w:t xml:space="preserve"> défaut d’utiliser l’application ZLV, les adresses des propriétaires et indivisaires peuvent être retrouvées dans le fichier LOVAC (champ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adresse</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ou dans les fichiers fonciers non anonymisé (champ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idprocpte</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xml:space="preserve"> de la table </w:t>
      </w:r>
      <w:r w:rsidRPr="00B80D46">
        <w:rPr>
          <w:rFonts w:ascii="Marianne" w:hAnsi="Marianne" w:cs="Marianne"/>
          <w:i/>
          <w:iCs/>
          <w:color w:val="2F4077"/>
          <w:sz w:val="22"/>
          <w:szCs w:val="22"/>
          <w:shd w:val="clear" w:color="auto" w:fill="FFFFFF"/>
        </w:rPr>
        <w:t>«</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proprietaire_droit</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p>
    <w:p w14:paraId="5AE66AC5" w14:textId="77777777" w:rsidR="00AD046F" w:rsidRPr="00AD046F" w:rsidRDefault="00AD046F" w:rsidP="00A97B18">
      <w:pPr>
        <w:pStyle w:val="western"/>
        <w:spacing w:after="0"/>
        <w:rPr>
          <w:rFonts w:ascii="Marianne" w:hAnsi="Marianne"/>
          <w:i/>
          <w:iCs/>
          <w:color w:val="2F4077"/>
          <w:sz w:val="22"/>
          <w:szCs w:val="22"/>
          <w:shd w:val="clear" w:color="auto" w:fill="FFFFFF"/>
        </w:rPr>
      </w:pPr>
    </w:p>
    <w:p w14:paraId="63F4090C" w14:textId="77777777"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Le courrier adressé aux propriétaires sera le premier échange pour connaitre leur situation et leur proposer, pour susciter l’intérêt, un conseil de 1er niveau</w:t>
      </w:r>
      <w:r w:rsidRPr="007644C5">
        <w:rPr>
          <w:rFonts w:ascii="Marianne" w:hAnsi="Marianne"/>
          <w:color w:val="2F4077"/>
          <w:sz w:val="22"/>
          <w:szCs w:val="22"/>
          <w:shd w:val="clear" w:color="auto" w:fill="FFFFFF"/>
        </w:rPr>
        <w:t xml:space="preserve"> que la collectivité publique doit être capable d’assumer, à minima en ce qui concerne les aides existantes sur le territoire.</w:t>
      </w:r>
    </w:p>
    <w:p w14:paraId="240BFDC8" w14:textId="07DB0D52"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Des relances</w:t>
      </w:r>
      <w:r w:rsidRPr="007644C5">
        <w:rPr>
          <w:rFonts w:ascii="Marianne" w:hAnsi="Marianne"/>
          <w:color w:val="2F4077"/>
          <w:sz w:val="22"/>
          <w:szCs w:val="22"/>
          <w:shd w:val="clear" w:color="auto" w:fill="FFFFFF"/>
        </w:rPr>
        <w:t xml:space="preserve">, par exemple le mois suivant puis une seconde après 3 mois, </w:t>
      </w:r>
      <w:r w:rsidRPr="007644C5">
        <w:rPr>
          <w:rFonts w:ascii="Marianne" w:hAnsi="Marianne"/>
          <w:b/>
          <w:bCs/>
          <w:color w:val="2F4077"/>
          <w:sz w:val="22"/>
          <w:szCs w:val="22"/>
          <w:shd w:val="clear" w:color="auto" w:fill="FFFFFF"/>
        </w:rPr>
        <w:t>permettront d’optimiser les retours des propriétaires</w:t>
      </w:r>
      <w:r w:rsidRPr="007644C5">
        <w:rPr>
          <w:rFonts w:ascii="Marianne" w:hAnsi="Marianne"/>
          <w:color w:val="2F4077"/>
          <w:sz w:val="22"/>
          <w:szCs w:val="22"/>
          <w:shd w:val="clear" w:color="auto" w:fill="FFFFFF"/>
        </w:rPr>
        <w:t>. Après plusieurs relances dont par téléphone, les collectivités obtiennent jusqu’à 60% de retours des propriétaires, la moyenne étant plutôt autour d’un tiers</w:t>
      </w:r>
      <w:r w:rsidR="00A14A36" w:rsidRPr="007644C5">
        <w:rPr>
          <w:rStyle w:val="Appelnotedebasdep"/>
          <w:rFonts w:ascii="Marianne" w:hAnsi="Marianne"/>
          <w:color w:val="2F4077"/>
          <w:sz w:val="22"/>
          <w:szCs w:val="22"/>
          <w:shd w:val="clear" w:color="auto" w:fill="FFFFFF"/>
        </w:rPr>
        <w:footnoteReference w:id="12"/>
      </w:r>
      <w:r w:rsidRPr="007644C5">
        <w:rPr>
          <w:rFonts w:ascii="Marianne" w:hAnsi="Marianne"/>
          <w:color w:val="2F4077"/>
          <w:sz w:val="22"/>
          <w:szCs w:val="22"/>
          <w:shd w:val="clear" w:color="auto" w:fill="FFFFFF"/>
        </w:rPr>
        <w:t>.</w:t>
      </w:r>
    </w:p>
    <w:p w14:paraId="7B13B520" w14:textId="3EE5DAFE" w:rsidR="00A97B18" w:rsidRPr="00B80D46" w:rsidRDefault="00A97B18" w:rsidP="00A97B18">
      <w:pPr>
        <w:pStyle w:val="western"/>
        <w:spacing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Les retours d’informations des propriétaires contribueront à identifier différents besoins potentiels d’intervention (</w:t>
      </w:r>
      <w:r w:rsidRPr="00B80D46">
        <w:rPr>
          <w:rFonts w:ascii="Marianne" w:hAnsi="Marianne"/>
          <w:i/>
          <w:iCs/>
          <w:color w:val="2F4077"/>
          <w:sz w:val="22"/>
          <w:szCs w:val="22"/>
          <w:shd w:val="clear" w:color="auto" w:fill="FFFFFF"/>
        </w:rPr>
        <w:t>Cf.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A.4 Dimensionner l</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ing</w:t>
      </w:r>
      <w:r w:rsidRPr="00B80D46">
        <w:rPr>
          <w:rFonts w:ascii="Marianne" w:hAnsi="Marianne" w:cs="Marianne"/>
          <w:i/>
          <w:iCs/>
          <w:color w:val="2F4077"/>
          <w:sz w:val="22"/>
          <w:szCs w:val="22"/>
          <w:shd w:val="clear" w:color="auto" w:fill="FFFFFF"/>
        </w:rPr>
        <w:t>é</w:t>
      </w:r>
      <w:r w:rsidRPr="00B80D46">
        <w:rPr>
          <w:rFonts w:ascii="Marianne" w:hAnsi="Marianne"/>
          <w:i/>
          <w:iCs/>
          <w:color w:val="2F4077"/>
          <w:sz w:val="22"/>
          <w:szCs w:val="22"/>
          <w:shd w:val="clear" w:color="auto" w:fill="FFFFFF"/>
        </w:rPr>
        <w:t>nierie selon les besoins d</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intervention</w:t>
      </w:r>
      <w:r w:rsidR="00B80D46" w:rsidRPr="00B80D46">
        <w:rPr>
          <w:rFonts w:ascii="Calibri" w:hAnsi="Calibri" w:cs="Calibri"/>
          <w:i/>
          <w:iCs/>
          <w:color w:val="2F4077"/>
          <w:sz w:val="22"/>
          <w:szCs w:val="22"/>
          <w:shd w:val="clear" w:color="auto" w:fill="FFFFFF"/>
        </w:rPr>
        <w:t> </w:t>
      </w:r>
      <w:r w:rsidR="00B80D46"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3E1873CD" w14:textId="435D31D7" w:rsidR="00A97B18" w:rsidRPr="00B80D46" w:rsidRDefault="00B80D46"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u w:val="single"/>
          <w:shd w:val="clear" w:color="auto" w:fill="FFFFFF"/>
        </w:rPr>
        <w:t>I</w:t>
      </w:r>
      <w:r w:rsidR="00A97B18" w:rsidRPr="00B80D46">
        <w:rPr>
          <w:rFonts w:ascii="Marianne" w:hAnsi="Marianne"/>
          <w:b/>
          <w:bCs/>
          <w:color w:val="2F4077"/>
          <w:sz w:val="22"/>
          <w:szCs w:val="22"/>
          <w:u w:val="single"/>
          <w:shd w:val="clear" w:color="auto" w:fill="FFFFFF"/>
        </w:rPr>
        <w:t>l conviendra</w:t>
      </w:r>
      <w:r>
        <w:rPr>
          <w:rFonts w:ascii="Marianne" w:hAnsi="Marianne"/>
          <w:b/>
          <w:bCs/>
          <w:color w:val="2F4077"/>
          <w:sz w:val="22"/>
          <w:szCs w:val="22"/>
          <w:u w:val="single"/>
          <w:shd w:val="clear" w:color="auto" w:fill="FFFFFF"/>
        </w:rPr>
        <w:t xml:space="preserve"> alors</w:t>
      </w:r>
      <w:r w:rsidR="00A97B18" w:rsidRPr="00B80D46">
        <w:rPr>
          <w:rFonts w:ascii="Marianne" w:hAnsi="Marianne"/>
          <w:b/>
          <w:bCs/>
          <w:color w:val="2F4077"/>
          <w:sz w:val="22"/>
          <w:szCs w:val="22"/>
          <w:u w:val="single"/>
          <w:shd w:val="clear" w:color="auto" w:fill="FFFFFF"/>
        </w:rPr>
        <w:t xml:space="preserve"> de ventiler ces logements selon les 5 familles de leviers d’intervention </w:t>
      </w:r>
      <w:r w:rsidR="00A97B18" w:rsidRPr="00FB0D9B">
        <w:rPr>
          <w:rFonts w:ascii="Marianne" w:hAnsi="Marianne"/>
          <w:b/>
          <w:bCs/>
          <w:color w:val="2F4077"/>
          <w:sz w:val="22"/>
          <w:szCs w:val="22"/>
          <w:u w:val="single"/>
          <w:shd w:val="clear" w:color="auto" w:fill="FFFFFF"/>
        </w:rPr>
        <w:t xml:space="preserve">suivants </w:t>
      </w:r>
      <w:r w:rsidR="00A97B18" w:rsidRPr="00FB0D9B">
        <w:rPr>
          <w:rFonts w:ascii="Marianne" w:hAnsi="Marianne"/>
          <w:i/>
          <w:iCs/>
          <w:color w:val="2F4077"/>
          <w:sz w:val="22"/>
          <w:szCs w:val="22"/>
          <w:u w:val="single"/>
          <w:shd w:val="clear" w:color="auto" w:fill="FFFFFF"/>
        </w:rPr>
        <w:t>(Cf B1 à B5)</w:t>
      </w:r>
      <w:r w:rsidR="00A97B18" w:rsidRPr="00FB0D9B">
        <w:rPr>
          <w:rFonts w:ascii="Marianne" w:hAnsi="Marianne"/>
          <w:b/>
          <w:bCs/>
          <w:color w:val="2F4077"/>
          <w:sz w:val="22"/>
          <w:szCs w:val="22"/>
          <w:u w:val="single"/>
          <w:shd w:val="clear" w:color="auto" w:fill="FFFFFF"/>
        </w:rPr>
        <w:t xml:space="preserve"> </w:t>
      </w:r>
      <w:r w:rsidR="00A97B18" w:rsidRPr="00FB0D9B">
        <w:rPr>
          <w:rFonts w:ascii="Marianne" w:hAnsi="Marianne"/>
          <w:color w:val="2F4077"/>
          <w:sz w:val="22"/>
          <w:szCs w:val="22"/>
          <w:u w:val="single"/>
          <w:shd w:val="clear" w:color="auto" w:fill="FFFFFF"/>
        </w:rPr>
        <w:t>:</w:t>
      </w:r>
    </w:p>
    <w:p w14:paraId="0D645BB8" w14:textId="7D68418C" w:rsidR="00A97B18" w:rsidRPr="00B80D46" w:rsidRDefault="00A97B18" w:rsidP="007644C5">
      <w:pPr>
        <w:pStyle w:val="western"/>
        <w:numPr>
          <w:ilvl w:val="0"/>
          <w:numId w:val="134"/>
        </w:numPr>
        <w:spacing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les logements pour lequel l’accompagnement public du propriétaire pourra être utile</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r w:rsidRPr="00B80D46">
        <w:rPr>
          <w:rFonts w:ascii="Marianne" w:hAnsi="Marianne"/>
          <w:color w:val="2F4077"/>
          <w:sz w:val="22"/>
          <w:szCs w:val="22"/>
          <w:shd w:val="clear" w:color="auto" w:fill="FFFFFF"/>
        </w:rPr>
        <w:t xml:space="preserve"> propriétaire potentiellement mobilisable mais faisant face à une difficulté de réaliser des travaux plus ou moins importants, propriétaire bailleur réticent à louer à la suite d’une précédente </w:t>
      </w:r>
      <w:r w:rsidR="00FB0D9B" w:rsidRPr="00B80D46">
        <w:rPr>
          <w:rFonts w:ascii="Marianne" w:hAnsi="Marianne"/>
          <w:color w:val="2F4077"/>
          <w:sz w:val="22"/>
          <w:szCs w:val="22"/>
          <w:shd w:val="clear" w:color="auto" w:fill="FFFFFF"/>
        </w:rPr>
        <w:t>expérience</w:t>
      </w:r>
      <w:r w:rsidRPr="00B80D46">
        <w:rPr>
          <w:rFonts w:ascii="Marianne" w:hAnsi="Marianne"/>
          <w:color w:val="2F4077"/>
          <w:sz w:val="22"/>
          <w:szCs w:val="22"/>
          <w:shd w:val="clear" w:color="auto" w:fill="FFFFFF"/>
        </w:rPr>
        <w:t xml:space="preserve"> locative, succession </w:t>
      </w:r>
      <w:r w:rsidR="00FB0D9B" w:rsidRPr="00B80D46">
        <w:rPr>
          <w:rFonts w:ascii="Marianne" w:hAnsi="Marianne"/>
          <w:color w:val="2F4077"/>
          <w:sz w:val="22"/>
          <w:szCs w:val="22"/>
          <w:shd w:val="clear" w:color="auto" w:fill="FFFFFF"/>
        </w:rPr>
        <w:t>difficile</w:t>
      </w:r>
      <w:r w:rsidRPr="00B80D46">
        <w:rPr>
          <w:rFonts w:ascii="Marianne" w:hAnsi="Marianne"/>
          <w:color w:val="2F4077"/>
          <w:sz w:val="22"/>
          <w:szCs w:val="22"/>
          <w:shd w:val="clear" w:color="auto" w:fill="FFFFFF"/>
        </w:rPr>
        <w:t xml:space="preserve">, </w:t>
      </w:r>
      <w:r w:rsidR="00FB0D9B">
        <w:rPr>
          <w:rFonts w:ascii="Marianne" w:hAnsi="Marianne"/>
          <w:color w:val="2F4077"/>
          <w:sz w:val="22"/>
          <w:szCs w:val="22"/>
          <w:shd w:val="clear" w:color="auto" w:fill="FFFFFF"/>
        </w:rPr>
        <w:t xml:space="preserve">etc. </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pour y répondre, la collectivité pourra développer les 4 leviers d’intervention B1 à B4</w:t>
      </w:r>
      <w:r w:rsidRPr="00B80D46">
        <w:rPr>
          <w:rFonts w:ascii="Marianne" w:hAnsi="Marianne"/>
          <w:color w:val="2F4077"/>
          <w:sz w:val="22"/>
          <w:szCs w:val="22"/>
          <w:shd w:val="clear" w:color="auto" w:fill="FFFFFF"/>
        </w:rPr>
        <w:t xml:space="preserve"> suivants</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5E1F61E8" w14:textId="61C8F0B0"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B1</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remise aux normes techniques des logements (dispositifs ANAH classiques)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4FBE6BB" w14:textId="0BD03F7D"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B2</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reconfiguration des logements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ECF91E2" w14:textId="475D9EE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B3</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accompagnement des projets par une approche économique globale</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C1C9857" w14:textId="07A0377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B4</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amélioration et sécurisation de la gestion des biens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53FA68B8" w14:textId="02959B8F" w:rsidR="00AD046F" w:rsidRPr="007644C5" w:rsidRDefault="00A97B18" w:rsidP="007644C5">
      <w:pPr>
        <w:pStyle w:val="western"/>
        <w:numPr>
          <w:ilvl w:val="0"/>
          <w:numId w:val="135"/>
        </w:numPr>
        <w:spacing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les logements pour lequel l’intervention directe de la collectivité se justifie voire constituera le seul recours (levier B5)</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 xml:space="preserve">: </w:t>
      </w:r>
      <w:r w:rsidRPr="007644C5">
        <w:rPr>
          <w:rFonts w:ascii="Marianne" w:hAnsi="Marianne"/>
          <w:color w:val="2F4077"/>
          <w:sz w:val="22"/>
          <w:szCs w:val="22"/>
          <w:shd w:val="clear" w:color="auto" w:fill="FFFFFF"/>
        </w:rPr>
        <w:t>logement entrainant des impacts sécuritaires ou sanitaires, logement situé dans un secteur à enjeux et n’ayant pas de propriétaire mobilisable ou identifié</w:t>
      </w:r>
      <w:r w:rsidR="00AD046F" w:rsidRPr="007644C5">
        <w:rPr>
          <w:rFonts w:ascii="Marianne" w:hAnsi="Marianne"/>
          <w:color w:val="2F4077"/>
          <w:sz w:val="22"/>
          <w:szCs w:val="22"/>
          <w:shd w:val="clear" w:color="auto" w:fill="FFFFFF"/>
        </w:rPr>
        <w:t>.</w:t>
      </w:r>
    </w:p>
    <w:p w14:paraId="44275C09" w14:textId="3F461249" w:rsidR="00A97B18" w:rsidRPr="007644C5" w:rsidRDefault="00FB0D9B" w:rsidP="00A97B18">
      <w:pPr>
        <w:pStyle w:val="western"/>
        <w:spacing w:after="0"/>
        <w:rPr>
          <w:rFonts w:ascii="Marianne" w:hAnsi="Marianne"/>
          <w:i/>
          <w:iCs/>
          <w:color w:val="2F4077"/>
          <w:sz w:val="22"/>
          <w:szCs w:val="22"/>
          <w:shd w:val="clear" w:color="auto" w:fill="FFFFFF"/>
        </w:rPr>
      </w:pPr>
      <w:r w:rsidRPr="007644C5">
        <w:rPr>
          <w:rFonts w:ascii="Marianne" w:hAnsi="Marianne"/>
          <w:b/>
          <w:bCs/>
          <w:i/>
          <w:iCs/>
          <w:color w:val="2F4077"/>
          <w:sz w:val="22"/>
          <w:szCs w:val="22"/>
          <w:u w:val="single"/>
          <w:shd w:val="clear" w:color="auto" w:fill="FFFFFF"/>
        </w:rPr>
        <w:t>Remarque</w:t>
      </w:r>
      <w:r w:rsidRPr="007644C5">
        <w:rPr>
          <w:rFonts w:ascii="Calibri" w:hAnsi="Calibri" w:cs="Calibri"/>
          <w:b/>
          <w:bCs/>
          <w:i/>
          <w:iCs/>
          <w:color w:val="2F4077"/>
          <w:sz w:val="22"/>
          <w:szCs w:val="22"/>
          <w:u w:val="single"/>
          <w:shd w:val="clear" w:color="auto" w:fill="FFFFFF"/>
        </w:rPr>
        <w:t> </w:t>
      </w:r>
      <w:r w:rsidRPr="007644C5">
        <w:rPr>
          <w:rFonts w:ascii="Marianne" w:hAnsi="Marianne"/>
          <w:b/>
          <w:bCs/>
          <w:i/>
          <w:iCs/>
          <w:color w:val="2F4077"/>
          <w:sz w:val="22"/>
          <w:szCs w:val="22"/>
          <w:u w:val="single"/>
          <w:shd w:val="clear" w:color="auto" w:fill="FFFFFF"/>
        </w:rPr>
        <w:t>:</w:t>
      </w:r>
      <w:r w:rsidRPr="007644C5">
        <w:rPr>
          <w:rFonts w:ascii="Marianne" w:hAnsi="Marianne"/>
          <w:i/>
          <w:iCs/>
          <w:color w:val="2F4077"/>
          <w:sz w:val="22"/>
          <w:szCs w:val="22"/>
          <w:shd w:val="clear" w:color="auto" w:fill="FFFFFF"/>
        </w:rPr>
        <w:t xml:space="preserve"> les logements sans besoin d’intervention de la collectivité : propriétaire déjà actif dont le logement est en cours de vente ou de location ou de travaux, indiquant potentiellement une occupation prochaine,</w:t>
      </w:r>
    </w:p>
    <w:p w14:paraId="7128BDE2" w14:textId="5CADE66F" w:rsidR="00AD046F" w:rsidRDefault="00AD046F" w:rsidP="00AD046F">
      <w:pPr>
        <w:pStyle w:val="Titre2"/>
        <w:ind w:left="0"/>
        <w:rPr>
          <w:rFonts w:cs="Arial"/>
          <w:szCs w:val="28"/>
          <w:shd w:val="clear" w:color="auto" w:fill="FFFFFF"/>
        </w:rPr>
      </w:pPr>
      <w:bookmarkStart w:id="45" w:name="__RefHeading___Toc25323_2513350517"/>
      <w:bookmarkEnd w:id="45"/>
    </w:p>
    <w:p w14:paraId="166E25BD" w14:textId="1AAA8F57" w:rsidR="007644C5" w:rsidRDefault="007644C5" w:rsidP="007644C5">
      <w:pPr>
        <w:pStyle w:val="Standard"/>
      </w:pPr>
    </w:p>
    <w:p w14:paraId="1C49C19E" w14:textId="163E6376" w:rsidR="007644C5" w:rsidRDefault="007644C5" w:rsidP="007644C5">
      <w:pPr>
        <w:pStyle w:val="Standard"/>
      </w:pPr>
    </w:p>
    <w:p w14:paraId="727A5F2F" w14:textId="6D262A22" w:rsidR="007644C5" w:rsidRDefault="007644C5" w:rsidP="007644C5">
      <w:pPr>
        <w:pStyle w:val="Standard"/>
      </w:pPr>
    </w:p>
    <w:p w14:paraId="6C2B4652" w14:textId="109BA364" w:rsidR="007644C5" w:rsidRDefault="007644C5" w:rsidP="007644C5">
      <w:pPr>
        <w:pStyle w:val="Standard"/>
      </w:pPr>
    </w:p>
    <w:p w14:paraId="3DD7F318" w14:textId="38630EE1" w:rsidR="007644C5" w:rsidRDefault="007644C5" w:rsidP="007644C5">
      <w:pPr>
        <w:pStyle w:val="Standard"/>
      </w:pPr>
    </w:p>
    <w:p w14:paraId="4B3E9764" w14:textId="07EA75B2" w:rsidR="007644C5" w:rsidRDefault="007644C5" w:rsidP="007644C5">
      <w:pPr>
        <w:pStyle w:val="Standard"/>
      </w:pPr>
    </w:p>
    <w:p w14:paraId="48B1F2D3" w14:textId="0490B13C" w:rsidR="007644C5" w:rsidRDefault="007644C5" w:rsidP="007644C5">
      <w:pPr>
        <w:pStyle w:val="Standard"/>
      </w:pPr>
    </w:p>
    <w:p w14:paraId="3DEC040B" w14:textId="44160295" w:rsidR="007644C5" w:rsidRDefault="007644C5" w:rsidP="007644C5">
      <w:pPr>
        <w:pStyle w:val="Standard"/>
      </w:pPr>
    </w:p>
    <w:p w14:paraId="1B6DD756" w14:textId="31C6F66E" w:rsidR="007644C5" w:rsidRDefault="007644C5" w:rsidP="007644C5">
      <w:pPr>
        <w:pStyle w:val="Standard"/>
      </w:pPr>
    </w:p>
    <w:p w14:paraId="38E8B440" w14:textId="20F1C7D3" w:rsidR="007644C5" w:rsidRDefault="007644C5" w:rsidP="007644C5">
      <w:pPr>
        <w:pStyle w:val="Standard"/>
      </w:pPr>
    </w:p>
    <w:p w14:paraId="768BA046" w14:textId="52613DC3" w:rsidR="007644C5" w:rsidRDefault="007644C5" w:rsidP="007644C5">
      <w:pPr>
        <w:pStyle w:val="Standard"/>
      </w:pPr>
    </w:p>
    <w:p w14:paraId="778B3349" w14:textId="5428BE49" w:rsidR="007644C5" w:rsidRDefault="007644C5" w:rsidP="007644C5">
      <w:pPr>
        <w:pStyle w:val="Standard"/>
      </w:pPr>
    </w:p>
    <w:p w14:paraId="3A18E471" w14:textId="6800886F" w:rsidR="00E73410" w:rsidRDefault="00E73410" w:rsidP="007644C5">
      <w:pPr>
        <w:pStyle w:val="Standard"/>
      </w:pPr>
    </w:p>
    <w:p w14:paraId="777EEBCE" w14:textId="5B2923BD" w:rsidR="00E73410" w:rsidRDefault="00E73410" w:rsidP="007644C5">
      <w:pPr>
        <w:pStyle w:val="Standard"/>
      </w:pPr>
    </w:p>
    <w:p w14:paraId="544CE4B2" w14:textId="77777777" w:rsidR="00E73410" w:rsidRDefault="00E73410" w:rsidP="007644C5">
      <w:pPr>
        <w:pStyle w:val="Standard"/>
      </w:pPr>
    </w:p>
    <w:p w14:paraId="50F1A435" w14:textId="0EB7A31C" w:rsidR="007644C5" w:rsidRDefault="007644C5" w:rsidP="007644C5">
      <w:pPr>
        <w:pStyle w:val="Standard"/>
      </w:pPr>
    </w:p>
    <w:p w14:paraId="35F913CF" w14:textId="77777777" w:rsidR="007644C5" w:rsidRPr="007644C5" w:rsidRDefault="007644C5" w:rsidP="007644C5">
      <w:pPr>
        <w:pStyle w:val="Standard"/>
      </w:pPr>
    </w:p>
    <w:p w14:paraId="64CF3F66" w14:textId="73C1191D" w:rsidR="00A97B18" w:rsidRPr="00AD046F" w:rsidRDefault="00A97B18" w:rsidP="00AD046F">
      <w:pPr>
        <w:pStyle w:val="Titre2"/>
        <w:rPr>
          <w:sz w:val="24"/>
        </w:rPr>
      </w:pPr>
      <w:bookmarkStart w:id="46" w:name="_Toc158882974"/>
      <w:r w:rsidRPr="00AD046F">
        <w:t>A.3 Qualifier la vacance</w:t>
      </w:r>
      <w:bookmarkEnd w:id="46"/>
    </w:p>
    <w:p w14:paraId="4B080FDB" w14:textId="33FF5AFA" w:rsidR="00A97B18" w:rsidRPr="00AD046F" w:rsidRDefault="00A97B18" w:rsidP="00AD046F">
      <w:pPr>
        <w:pStyle w:val="western"/>
        <w:spacing w:before="119" w:beforeAutospacing="0" w:after="119"/>
        <w:rPr>
          <w:rFonts w:ascii="Marianne" w:hAnsi="Marianne"/>
          <w:color w:val="AD4847"/>
          <w:sz w:val="22"/>
          <w:szCs w:val="22"/>
          <w:shd w:val="clear" w:color="auto" w:fill="FFFFFF"/>
        </w:rPr>
      </w:pPr>
      <w:r w:rsidRPr="00AD046F">
        <w:rPr>
          <w:rFonts w:ascii="Marianne" w:hAnsi="Marianne"/>
          <w:b/>
          <w:bCs/>
          <w:color w:val="AD4847"/>
          <w:sz w:val="22"/>
          <w:szCs w:val="22"/>
          <w:shd w:val="clear" w:color="auto" w:fill="FFFFFF"/>
        </w:rPr>
        <w:t>Les retours des propriétaires n’étant pas exhaustifs, il est utile, en complément, de qualifier plus largement le parc de logements vacants de longue durée.</w:t>
      </w:r>
    </w:p>
    <w:p w14:paraId="4D87D73B" w14:textId="6652061B" w:rsidR="00A97B18" w:rsidRPr="00AD046F" w:rsidRDefault="00A97B18" w:rsidP="00AD046F">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 xml:space="preserve">A cet effet, </w:t>
      </w:r>
      <w:r w:rsidRPr="00AD046F">
        <w:rPr>
          <w:rFonts w:ascii="Marianne" w:hAnsi="Marianne"/>
          <w:b/>
          <w:bCs/>
          <w:color w:val="2F4077"/>
          <w:sz w:val="22"/>
          <w:szCs w:val="22"/>
          <w:shd w:val="clear" w:color="auto" w:fill="FFFFFF"/>
        </w:rPr>
        <w:t>2 types de logements vacants de longue durée, recouvrant les 5 situations n°1 à n°5 suivantes</w:t>
      </w:r>
      <w:r w:rsidRPr="00AD046F">
        <w:rPr>
          <w:rFonts w:ascii="Marianne" w:hAnsi="Marianne"/>
          <w:color w:val="2F4077"/>
          <w:sz w:val="22"/>
          <w:szCs w:val="22"/>
          <w:shd w:val="clear" w:color="auto" w:fill="FFFFFF"/>
        </w:rPr>
        <w:t xml:space="preserve"> pourront utilement être distingués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3952A39" w14:textId="77777777" w:rsidR="00AD046F" w:rsidRDefault="00A97B18" w:rsidP="00484A78">
      <w:pPr>
        <w:pStyle w:val="western"/>
        <w:numPr>
          <w:ilvl w:val="0"/>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u w:val="single"/>
          <w:shd w:val="clear" w:color="auto" w:fill="FFFFFF"/>
        </w:rPr>
        <w:t xml:space="preserve">les </w:t>
      </w:r>
      <w:r w:rsidR="00AD046F" w:rsidRPr="00AD046F">
        <w:rPr>
          <w:rFonts w:ascii="Marianne" w:hAnsi="Marianne"/>
          <w:b/>
          <w:bCs/>
          <w:color w:val="2F4077"/>
          <w:sz w:val="22"/>
          <w:szCs w:val="22"/>
          <w:u w:val="single"/>
          <w:shd w:val="clear" w:color="auto" w:fill="FFFFFF"/>
        </w:rPr>
        <w:t>logements v</w:t>
      </w:r>
      <w:r w:rsidRPr="00AD046F">
        <w:rPr>
          <w:rFonts w:ascii="Marianne" w:hAnsi="Marianne"/>
          <w:b/>
          <w:bCs/>
          <w:color w:val="2F4077"/>
          <w:sz w:val="22"/>
          <w:szCs w:val="22"/>
          <w:u w:val="single"/>
          <w:shd w:val="clear" w:color="auto" w:fill="FFFFFF"/>
        </w:rPr>
        <w:t>acants bloqués pour raisons de gouvernance ou de mauvais état</w:t>
      </w:r>
      <w:r w:rsidRPr="00AD046F">
        <w:rPr>
          <w:rFonts w:ascii="Calibri" w:hAnsi="Calibri" w:cs="Calibri"/>
          <w:b/>
          <w:bCs/>
          <w:color w:val="2F4077"/>
          <w:sz w:val="22"/>
          <w:szCs w:val="22"/>
          <w:u w:val="single"/>
          <w:shd w:val="clear" w:color="auto" w:fill="FFFFFF"/>
        </w:rPr>
        <w:t> </w:t>
      </w:r>
      <w:r w:rsidR="00AD046F" w:rsidRPr="00AD046F">
        <w:rPr>
          <w:rFonts w:ascii="Marianne" w:hAnsi="Marianne"/>
          <w:color w:val="2F4077"/>
          <w:sz w:val="22"/>
          <w:szCs w:val="22"/>
          <w:u w:val="single"/>
          <w:shd w:val="clear" w:color="auto" w:fill="FFFFFF"/>
        </w:rPr>
        <w:t xml:space="preserve"> </w:t>
      </w:r>
      <w:r w:rsidR="00AD046F" w:rsidRPr="00AD046F">
        <w:rPr>
          <w:rFonts w:ascii="Marianne" w:hAnsi="Marianne"/>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A.3.1.</w:t>
      </w:r>
      <w:r w:rsidR="00AD046F" w:rsidRPr="00AD046F">
        <w:rPr>
          <w:rFonts w:ascii="Marianne" w:hAnsi="Marianne"/>
          <w:i/>
          <w:iCs/>
          <w:color w:val="2F4077"/>
          <w:sz w:val="22"/>
          <w:szCs w:val="22"/>
          <w:u w:val="single"/>
          <w:shd w:val="clear" w:color="auto" w:fill="FFFFFF"/>
        </w:rPr>
        <w:t>)</w:t>
      </w:r>
    </w:p>
    <w:p w14:paraId="4A853506" w14:textId="21C1B584"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1</w:t>
      </w:r>
      <w:r w:rsidRPr="00AD046F">
        <w:rPr>
          <w:rFonts w:ascii="Marianne" w:hAnsi="Marianne"/>
          <w:color w:val="2F4077"/>
          <w:sz w:val="22"/>
          <w:szCs w:val="22"/>
          <w:shd w:val="clear" w:color="auto" w:fill="FFFFFF"/>
        </w:rPr>
        <w:t xml:space="preserve"> : les logements vacants depuis une très longue durée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99CA36" w14:textId="0D5A4E8B"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2</w:t>
      </w:r>
      <w:r w:rsidRPr="00AD046F">
        <w:rPr>
          <w:rFonts w:ascii="Marianne" w:hAnsi="Marianne"/>
          <w:color w:val="2F4077"/>
          <w:sz w:val="22"/>
          <w:szCs w:val="22"/>
          <w:shd w:val="clear" w:color="auto" w:fill="FFFFFF"/>
        </w:rPr>
        <w:t xml:space="preserve"> : les logements en grande indivision ou sans succession</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CF0DBC" w14:textId="0E3F6536" w:rsidR="00AD046F" w:rsidRPr="007644C5" w:rsidRDefault="00A97B18" w:rsidP="00AD046F">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3</w:t>
      </w:r>
      <w:r w:rsidRPr="00AD046F">
        <w:rPr>
          <w:rFonts w:ascii="Marianne" w:hAnsi="Marianne"/>
          <w:color w:val="2F4077"/>
          <w:sz w:val="22"/>
          <w:szCs w:val="22"/>
          <w:shd w:val="clear" w:color="auto" w:fill="FFFFFF"/>
        </w:rPr>
        <w:t xml:space="preserve"> : les logements avec une forte </w:t>
      </w:r>
      <w:r w:rsidR="00AD046F" w:rsidRPr="00AD046F">
        <w:rPr>
          <w:rFonts w:ascii="Marianne" w:hAnsi="Marianne"/>
          <w:color w:val="2F4077"/>
          <w:sz w:val="22"/>
          <w:szCs w:val="22"/>
          <w:shd w:val="clear" w:color="auto" w:fill="FFFFFF"/>
        </w:rPr>
        <w:t>suspicion</w:t>
      </w:r>
      <w:r w:rsidRPr="00AD046F">
        <w:rPr>
          <w:rFonts w:ascii="Marianne" w:hAnsi="Marianne"/>
          <w:color w:val="2F4077"/>
          <w:sz w:val="22"/>
          <w:szCs w:val="22"/>
          <w:shd w:val="clear" w:color="auto" w:fill="FFFFFF"/>
        </w:rPr>
        <w:t xml:space="preserve"> de </w:t>
      </w:r>
      <w:r w:rsidR="00AD046F" w:rsidRPr="00AD046F">
        <w:rPr>
          <w:rFonts w:ascii="Marianne" w:hAnsi="Marianne"/>
          <w:color w:val="2F4077"/>
          <w:sz w:val="22"/>
          <w:szCs w:val="22"/>
          <w:shd w:val="clear" w:color="auto" w:fill="FFFFFF"/>
        </w:rPr>
        <w:t>dégradation</w:t>
      </w:r>
      <w:r w:rsidRPr="00AD046F">
        <w:rPr>
          <w:rFonts w:ascii="Marianne" w:hAnsi="Marianne"/>
          <w:color w:val="2F4077"/>
          <w:sz w:val="22"/>
          <w:szCs w:val="22"/>
          <w:shd w:val="clear" w:color="auto" w:fill="FFFFFF"/>
        </w:rPr>
        <w:t xml:space="preserve"> ou avec une dégradation avérée (par information ou par relevé de terrain).</w:t>
      </w:r>
    </w:p>
    <w:p w14:paraId="22601854" w14:textId="77777777" w:rsidR="00AD046F" w:rsidRDefault="00A97B18" w:rsidP="00484A78">
      <w:pPr>
        <w:pStyle w:val="western"/>
        <w:numPr>
          <w:ilvl w:val="0"/>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u w:val="single"/>
          <w:shd w:val="clear" w:color="auto" w:fill="FFFFFF"/>
        </w:rPr>
        <w:t>les vacants pour raisons de configuration inadaptée</w:t>
      </w:r>
      <w:r w:rsidR="00AD046F" w:rsidRPr="00AD046F">
        <w:rPr>
          <w:rFonts w:ascii="Calibri" w:hAnsi="Calibri" w:cs="Calibri"/>
          <w:b/>
          <w:bCs/>
          <w:color w:val="2F4077"/>
          <w:sz w:val="22"/>
          <w:szCs w:val="22"/>
          <w:u w:val="single"/>
          <w:shd w:val="clear" w:color="auto" w:fill="FFFFFF"/>
        </w:rPr>
        <w:t xml:space="preserve"> </w:t>
      </w:r>
      <w:r w:rsidR="00AD046F" w:rsidRPr="00AD046F">
        <w:rPr>
          <w:rFonts w:ascii="Calibri" w:hAnsi="Calibri" w:cs="Calibri"/>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A.3.2.</w:t>
      </w:r>
      <w:r w:rsidR="00AD046F" w:rsidRPr="00AD046F">
        <w:rPr>
          <w:rFonts w:ascii="Marianne" w:hAnsi="Marianne"/>
          <w:i/>
          <w:iCs/>
          <w:color w:val="2F4077"/>
          <w:sz w:val="22"/>
          <w:szCs w:val="22"/>
          <w:u w:val="single"/>
          <w:shd w:val="clear" w:color="auto" w:fill="FFFFFF"/>
        </w:rPr>
        <w:t>)</w:t>
      </w:r>
      <w:r w:rsidR="00AD046F" w:rsidRPr="00AD046F">
        <w:rPr>
          <w:rFonts w:ascii="Calibri" w:hAnsi="Calibri" w:cs="Calibri"/>
          <w:b/>
          <w:bCs/>
          <w:color w:val="2F4077"/>
          <w:sz w:val="22"/>
          <w:szCs w:val="22"/>
          <w:u w:val="single"/>
          <w:shd w:val="clear" w:color="auto" w:fill="FFFFFF"/>
        </w:rPr>
        <w:t> </w:t>
      </w:r>
      <w:r w:rsidR="00AD046F" w:rsidRPr="00AD046F">
        <w:rPr>
          <w:rFonts w:ascii="Marianne" w:hAnsi="Marianne"/>
          <w:b/>
          <w:bCs/>
          <w:color w:val="2F4077"/>
          <w:sz w:val="22"/>
          <w:szCs w:val="22"/>
          <w:u w:val="single"/>
          <w:shd w:val="clear" w:color="auto" w:fill="FFFFFF"/>
        </w:rPr>
        <w:t>:</w:t>
      </w:r>
    </w:p>
    <w:p w14:paraId="1E350661" w14:textId="2008898C" w:rsidR="00AD046F"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4</w:t>
      </w:r>
      <w:r w:rsidRPr="00AD046F">
        <w:rPr>
          <w:rFonts w:ascii="Marianne" w:hAnsi="Marianne"/>
          <w:color w:val="2F4077"/>
          <w:sz w:val="22"/>
          <w:szCs w:val="22"/>
          <w:shd w:val="clear" w:color="auto" w:fill="FFFFFF"/>
        </w:rPr>
        <w:t xml:space="preserve"> : offre dépréciée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68902FB2" w14:textId="44341C78" w:rsidR="00A97B18"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5</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offre attractive.</w:t>
      </w:r>
    </w:p>
    <w:p w14:paraId="7E82AFC1" w14:textId="77777777" w:rsidR="00A97B18" w:rsidRPr="00AD046F" w:rsidRDefault="00A97B18" w:rsidP="00A97B18">
      <w:pPr>
        <w:pStyle w:val="western"/>
        <w:spacing w:after="0" w:line="256" w:lineRule="auto"/>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Ces 2 dernières situations seront fréquemment les plus nombreuses parmi les logements vacants de longue durée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leur vacance est due aux caract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ristiques du b</w:t>
      </w:r>
      <w:r w:rsidRPr="00AD046F">
        <w:rPr>
          <w:rFonts w:ascii="Marianne" w:hAnsi="Marianne" w:cs="Marianne"/>
          <w:color w:val="2F4077"/>
          <w:sz w:val="22"/>
          <w:szCs w:val="22"/>
          <w:shd w:val="clear" w:color="auto" w:fill="FFFFFF"/>
        </w:rPr>
        <w:t>â</w:t>
      </w:r>
      <w:r w:rsidRPr="00AD046F">
        <w:rPr>
          <w:rFonts w:ascii="Marianne" w:hAnsi="Marianne"/>
          <w:color w:val="2F4077"/>
          <w:sz w:val="22"/>
          <w:szCs w:val="22"/>
          <w:shd w:val="clear" w:color="auto" w:fill="FFFFFF"/>
        </w:rPr>
        <w:t xml:space="preserve">ti et </w:t>
      </w:r>
      <w:r w:rsidRPr="00AD046F">
        <w:rPr>
          <w:rFonts w:ascii="Marianne" w:hAnsi="Marianne" w:cs="Marianne"/>
          <w:color w:val="2F4077"/>
          <w:sz w:val="22"/>
          <w:szCs w:val="22"/>
          <w:shd w:val="clear" w:color="auto" w:fill="FFFFFF"/>
        </w:rPr>
        <w:t>à</w:t>
      </w:r>
      <w:r w:rsidRPr="00AD046F">
        <w:rPr>
          <w:rFonts w:ascii="Marianne" w:hAnsi="Marianne"/>
          <w:color w:val="2F4077"/>
          <w:sz w:val="22"/>
          <w:szCs w:val="22"/>
          <w:shd w:val="clear" w:color="auto" w:fill="FFFFFF"/>
        </w:rPr>
        <w:t xml:space="preserve"> sa faible attractivit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(d</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gradation, typologie)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au regard du march</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local.</w:t>
      </w:r>
    </w:p>
    <w:p w14:paraId="7E40CBE0" w14:textId="22C06170" w:rsidR="00A97B18" w:rsidRPr="00AD046F" w:rsidRDefault="00A97B18" w:rsidP="00A97B18">
      <w:pPr>
        <w:pStyle w:val="western"/>
        <w:spacing w:after="0" w:line="256" w:lineRule="auto"/>
        <w:rPr>
          <w:rFonts w:ascii="Marianne" w:hAnsi="Marianne"/>
          <w:color w:val="AD4847"/>
          <w:sz w:val="22"/>
          <w:szCs w:val="22"/>
          <w:shd w:val="clear" w:color="auto" w:fill="FFFFFF"/>
        </w:rPr>
      </w:pPr>
      <w:r w:rsidRPr="00AD046F">
        <w:rPr>
          <w:rFonts w:ascii="Marianne" w:hAnsi="Marianne"/>
          <w:color w:val="AD4847"/>
          <w:sz w:val="22"/>
          <w:szCs w:val="22"/>
          <w:shd w:val="clear" w:color="auto" w:fill="FFFFFF"/>
        </w:rPr>
        <w:t xml:space="preserve">Une </w:t>
      </w:r>
      <w:r w:rsidRPr="00AD046F">
        <w:rPr>
          <w:rFonts w:ascii="Marianne" w:hAnsi="Marianne"/>
          <w:b/>
          <w:bCs/>
          <w:color w:val="AD4847"/>
          <w:sz w:val="22"/>
          <w:szCs w:val="22"/>
          <w:shd w:val="clear" w:color="auto" w:fill="FFFFFF"/>
        </w:rPr>
        <w:t>approche par «</w:t>
      </w:r>
      <w:r w:rsidRPr="00AD046F">
        <w:rPr>
          <w:rFonts w:ascii="Calibri" w:hAnsi="Calibri" w:cs="Calibri"/>
          <w:b/>
          <w:bCs/>
          <w:color w:val="AD4847"/>
          <w:sz w:val="22"/>
          <w:szCs w:val="22"/>
          <w:shd w:val="clear" w:color="auto" w:fill="FFFFFF"/>
        </w:rPr>
        <w:t> </w:t>
      </w:r>
      <w:r w:rsidRPr="00AD046F">
        <w:rPr>
          <w:rFonts w:ascii="Marianne" w:hAnsi="Marianne"/>
          <w:b/>
          <w:bCs/>
          <w:color w:val="AD4847"/>
          <w:sz w:val="22"/>
          <w:szCs w:val="22"/>
          <w:shd w:val="clear" w:color="auto" w:fill="FFFFFF"/>
        </w:rPr>
        <w:t>cadre de vie des logements</w:t>
      </w:r>
      <w:r w:rsidRPr="00AD046F">
        <w:rPr>
          <w:rFonts w:ascii="Calibri" w:hAnsi="Calibri" w:cs="Calibri"/>
          <w:b/>
          <w:bCs/>
          <w:color w:val="AD4847"/>
          <w:sz w:val="22"/>
          <w:szCs w:val="22"/>
          <w:shd w:val="clear" w:color="auto" w:fill="FFFFFF"/>
        </w:rPr>
        <w:t> </w:t>
      </w:r>
      <w:r w:rsidRPr="00AD046F">
        <w:rPr>
          <w:rFonts w:ascii="Marianne" w:hAnsi="Marianne" w:cs="Marianne"/>
          <w:b/>
          <w:bCs/>
          <w:color w:val="AD4847"/>
          <w:sz w:val="22"/>
          <w:szCs w:val="22"/>
          <w:shd w:val="clear" w:color="auto" w:fill="FFFFFF"/>
        </w:rPr>
        <w:t>»</w:t>
      </w:r>
      <w:r w:rsidRPr="00AD046F">
        <w:rPr>
          <w:rFonts w:ascii="Marianne" w:hAnsi="Marianne"/>
          <w:color w:val="AD4847"/>
          <w:sz w:val="22"/>
          <w:szCs w:val="22"/>
          <w:shd w:val="clear" w:color="auto" w:fill="FFFFFF"/>
        </w:rPr>
        <w:t xml:space="preserve"> sera </w:t>
      </w:r>
      <w:r w:rsidR="00AD046F" w:rsidRPr="00AD046F">
        <w:rPr>
          <w:rFonts w:ascii="Marianne" w:hAnsi="Marianne"/>
          <w:color w:val="AD4847"/>
          <w:sz w:val="22"/>
          <w:szCs w:val="22"/>
          <w:shd w:val="clear" w:color="auto" w:fill="FFFFFF"/>
        </w:rPr>
        <w:t>utilisée</w:t>
      </w:r>
      <w:r w:rsidRPr="00AD046F">
        <w:rPr>
          <w:rFonts w:ascii="Marianne" w:hAnsi="Marianne"/>
          <w:color w:val="AD4847"/>
          <w:sz w:val="22"/>
          <w:szCs w:val="22"/>
          <w:shd w:val="clear" w:color="auto" w:fill="FFFFFF"/>
        </w:rPr>
        <w:t xml:space="preserve"> pour les caractériser.</w:t>
      </w:r>
    </w:p>
    <w:p w14:paraId="16DA56CD" w14:textId="77777777" w:rsidR="00A97B18" w:rsidRPr="00A97B18" w:rsidRDefault="00A97B18" w:rsidP="00A97B18">
      <w:pPr>
        <w:pStyle w:val="western"/>
        <w:spacing w:after="0" w:line="256" w:lineRule="auto"/>
        <w:rPr>
          <w:rFonts w:ascii="Marianne" w:hAnsi="Marianne"/>
          <w:shd w:val="clear" w:color="auto" w:fill="FFFFFF"/>
        </w:rPr>
      </w:pPr>
    </w:p>
    <w:p w14:paraId="5140A4DA" w14:textId="015CEE62" w:rsidR="00A97B18" w:rsidRPr="00AD046F" w:rsidRDefault="00A97B18" w:rsidP="00AD046F">
      <w:pPr>
        <w:pStyle w:val="Titre3"/>
      </w:pPr>
      <w:bookmarkStart w:id="47" w:name="__RefHeading___Toc11529_4260374657"/>
      <w:bookmarkStart w:id="48" w:name="_Toc1298803271"/>
      <w:bookmarkStart w:id="49" w:name="_Toc158882975"/>
      <w:bookmarkEnd w:id="47"/>
      <w:bookmarkEnd w:id="48"/>
      <w:r w:rsidRPr="00AD046F">
        <w:t>A.3.1 Qualifier les vacants bloqués pour raisons de gouvernance ou de mauvais état</w:t>
      </w:r>
      <w:bookmarkEnd w:id="49"/>
    </w:p>
    <w:p w14:paraId="1FAB431B" w14:textId="4F913C15" w:rsidR="00A97B18" w:rsidRPr="00AD046F" w:rsidRDefault="00AD046F" w:rsidP="007644C5">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Les logements vacants bloqués pour des raisons de gouvernance ou de mauvais état</w:t>
      </w:r>
      <w:r w:rsidR="00A97B18" w:rsidRPr="00AD046F">
        <w:rPr>
          <w:rFonts w:ascii="Marianne" w:hAnsi="Marianne"/>
          <w:color w:val="2F4077"/>
          <w:sz w:val="22"/>
          <w:szCs w:val="22"/>
          <w:shd w:val="clear" w:color="auto" w:fill="FFFFFF"/>
        </w:rPr>
        <w:t xml:space="preserve"> </w:t>
      </w:r>
      <w:r w:rsidRPr="00AD046F">
        <w:rPr>
          <w:rFonts w:ascii="Marianne" w:hAnsi="Marianne"/>
          <w:color w:val="2F4077"/>
          <w:sz w:val="22"/>
          <w:szCs w:val="22"/>
          <w:shd w:val="clear" w:color="auto" w:fill="FFFFFF"/>
        </w:rPr>
        <w:t>résultent d’</w:t>
      </w:r>
      <w:r w:rsidR="00A97B18" w:rsidRPr="00AD046F">
        <w:rPr>
          <w:rFonts w:ascii="Marianne" w:hAnsi="Marianne"/>
          <w:color w:val="2F4077"/>
          <w:sz w:val="22"/>
          <w:szCs w:val="22"/>
          <w:shd w:val="clear" w:color="auto" w:fill="FFFFFF"/>
        </w:rPr>
        <w:t xml:space="preserve">au moins 1 des </w:t>
      </w:r>
      <w:r w:rsidR="00A97B18" w:rsidRPr="00AD046F">
        <w:rPr>
          <w:rFonts w:ascii="Marianne" w:hAnsi="Marianne"/>
          <w:b/>
          <w:bCs/>
          <w:color w:val="2F4077"/>
          <w:sz w:val="22"/>
          <w:szCs w:val="22"/>
          <w:shd w:val="clear" w:color="auto" w:fill="FFFFFF"/>
        </w:rPr>
        <w:t>3 situations</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suivantes</w:t>
      </w:r>
      <w:r w:rsidR="00A97B18" w:rsidRPr="00AD046F">
        <w:rPr>
          <w:rFonts w:ascii="Marianne" w:hAnsi="Marianne"/>
          <w:color w:val="2F4077"/>
          <w:sz w:val="22"/>
          <w:szCs w:val="22"/>
          <w:shd w:val="clear" w:color="auto" w:fill="FFFFFF"/>
        </w:rPr>
        <w:t xml:space="preserve"> :</w:t>
      </w:r>
    </w:p>
    <w:p w14:paraId="3210BAD0" w14:textId="7D268282"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vacants depuis très longue durée (au moins 5 ans)</w:t>
      </w:r>
      <w:r>
        <w:rPr>
          <w:rFonts w:ascii="Marianne" w:hAnsi="Marianne"/>
          <w:color w:val="2F4077"/>
          <w:sz w:val="22"/>
          <w:szCs w:val="22"/>
          <w:shd w:val="clear" w:color="auto" w:fill="FFFFFF"/>
        </w:rPr>
        <w:t xml:space="preserve"> </w:t>
      </w:r>
    </w:p>
    <w:p w14:paraId="3660D02A" w14:textId="77777777"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en grande indivision ou sans succession</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p>
    <w:p w14:paraId="53C3DB4C" w14:textId="77777777" w:rsidR="00AD046F" w:rsidRDefault="00A97B18" w:rsidP="00484A78">
      <w:pPr>
        <w:pStyle w:val="NormalWeb"/>
        <w:numPr>
          <w:ilvl w:val="1"/>
          <w:numId w:val="55"/>
        </w:numPr>
        <w:spacing w:before="0" w:after="57"/>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soit détenus par des indivisions de 4 individus ou plus</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ils peuvent être relevés dans LOVAC par le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ndroit</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dans les fichiers fonciers par le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ndroitindiv</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w:t>
      </w:r>
    </w:p>
    <w:p w14:paraId="0DBE4557" w14:textId="77777777" w:rsidR="007644C5" w:rsidRDefault="00A97B18" w:rsidP="00A14A36">
      <w:pPr>
        <w:pStyle w:val="NormalWeb"/>
        <w:numPr>
          <w:ilvl w:val="1"/>
          <w:numId w:val="55"/>
        </w:numPr>
        <w:spacing w:before="0" w:after="57"/>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soit dont les propriétaires ont plus de 100 ans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xml:space="preserve">: ils </w:t>
      </w:r>
      <w:r w:rsidRPr="00AD046F">
        <w:rPr>
          <w:rFonts w:ascii="Marianne" w:hAnsi="Marianne"/>
          <w:b/>
          <w:bCs/>
          <w:color w:val="2F4077"/>
          <w:sz w:val="22"/>
          <w:szCs w:val="22"/>
          <w:shd w:val="clear" w:color="auto" w:fill="FFFFFF"/>
        </w:rPr>
        <w:t>ont une probabilité significative d’être des biens vacants sans maître dont la succession n’a pas été réglée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La date de naissance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figure dans LOVAC au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jdatnss</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par la table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non anonymis</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e des fichiers fonciers.</w:t>
      </w:r>
    </w:p>
    <w:p w14:paraId="17E84814" w14:textId="3CA12968" w:rsidR="00A97B18" w:rsidRPr="007644C5" w:rsidRDefault="00A97B18" w:rsidP="007644C5">
      <w:pPr>
        <w:pStyle w:val="NormalWeb"/>
        <w:spacing w:before="0" w:after="57"/>
        <w:jc w:val="both"/>
        <w:rPr>
          <w:rFonts w:ascii="Marianne" w:hAnsi="Marianne"/>
          <w:i/>
          <w:iCs/>
          <w:color w:val="2F4077"/>
          <w:sz w:val="22"/>
          <w:szCs w:val="22"/>
          <w:shd w:val="clear" w:color="auto" w:fill="FFFFFF"/>
        </w:rPr>
      </w:pPr>
      <w:r w:rsidRPr="007644C5">
        <w:rPr>
          <w:rFonts w:ascii="Marianne" w:hAnsi="Marianne"/>
          <w:i/>
          <w:iCs/>
          <w:color w:val="2F4077"/>
          <w:sz w:val="22"/>
          <w:szCs w:val="22"/>
          <w:shd w:val="clear" w:color="auto" w:fill="FFFFFF"/>
        </w:rPr>
        <w:t>Dans les fichiers fonciers, le croisement avec la couche des logements vacants est à réaliser sur le champ unique «</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idprocpte</w:t>
      </w:r>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peut correspondre, dans le cas des indivisions, à plusieurs personne</w:t>
      </w:r>
      <w:r w:rsidR="007644C5" w:rsidRPr="007644C5">
        <w:rPr>
          <w:rFonts w:ascii="Marianne" w:hAnsi="Marianne"/>
          <w:i/>
          <w:iCs/>
          <w:color w:val="2F4077"/>
          <w:sz w:val="22"/>
          <w:szCs w:val="22"/>
          <w:shd w:val="clear" w:color="auto" w:fill="FFFFFF"/>
        </w:rPr>
        <w:t xml:space="preserve">s </w:t>
      </w:r>
      <w:r w:rsidRPr="007644C5">
        <w:rPr>
          <w:rFonts w:ascii="Marianne" w:hAnsi="Marianne"/>
          <w:i/>
          <w:iCs/>
          <w:color w:val="2F4077"/>
          <w:sz w:val="22"/>
          <w:szCs w:val="22"/>
          <w:shd w:val="clear" w:color="auto" w:fill="FFFFFF"/>
        </w:rPr>
        <w:t>identifiées via le champ «</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idper</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Il faut donc au pr</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alable s</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lectionner le plus jeune parmi ces propri</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 xml:space="preserve">taires (champ </w:t>
      </w:r>
      <w:r w:rsidRPr="007644C5">
        <w:rPr>
          <w:rFonts w:ascii="Marianne" w:hAnsi="Marianne" w:cs="Marianne"/>
          <w:i/>
          <w:iCs/>
          <w:color w:val="2F4077"/>
          <w:sz w:val="22"/>
          <w:szCs w:val="22"/>
          <w:shd w:val="clear" w:color="auto" w:fill="FFFFFF"/>
        </w:rPr>
        <w:t>«</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idprocpte</w:t>
      </w:r>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par rappprt </w:t>
      </w:r>
      <w:r w:rsidRPr="007644C5">
        <w:rPr>
          <w:rFonts w:ascii="Marianne" w:hAnsi="Marianne" w:cs="Marianne"/>
          <w:i/>
          <w:iCs/>
          <w:color w:val="2F4077"/>
          <w:sz w:val="22"/>
          <w:szCs w:val="22"/>
          <w:shd w:val="clear" w:color="auto" w:fill="FFFFFF"/>
        </w:rPr>
        <w:t>à</w:t>
      </w:r>
      <w:r w:rsidRPr="007644C5">
        <w:rPr>
          <w:rFonts w:ascii="Marianne" w:hAnsi="Marianne"/>
          <w:i/>
          <w:iCs/>
          <w:color w:val="2F4077"/>
          <w:sz w:val="22"/>
          <w:szCs w:val="22"/>
          <w:shd w:val="clear" w:color="auto" w:fill="FFFFFF"/>
        </w:rPr>
        <w:t xml:space="preserve"> ce crit</w:t>
      </w:r>
      <w:r w:rsidRPr="007644C5">
        <w:rPr>
          <w:rFonts w:ascii="Marianne" w:hAnsi="Marianne" w:cs="Marianne"/>
          <w:i/>
          <w:iCs/>
          <w:color w:val="2F4077"/>
          <w:sz w:val="22"/>
          <w:szCs w:val="22"/>
          <w:shd w:val="clear" w:color="auto" w:fill="FFFFFF"/>
        </w:rPr>
        <w:t>è</w:t>
      </w:r>
      <w:r w:rsidRPr="007644C5">
        <w:rPr>
          <w:rFonts w:ascii="Marianne" w:hAnsi="Marianne"/>
          <w:i/>
          <w:iCs/>
          <w:color w:val="2F4077"/>
          <w:sz w:val="22"/>
          <w:szCs w:val="22"/>
          <w:shd w:val="clear" w:color="auto" w:fill="FFFFFF"/>
        </w:rPr>
        <w:t>re d</w:t>
      </w:r>
      <w:r w:rsidRPr="007644C5">
        <w:rPr>
          <w:rFonts w:ascii="Marianne" w:hAnsi="Marianne" w:cs="Marianne"/>
          <w:i/>
          <w:iCs/>
          <w:color w:val="2F4077"/>
          <w:sz w:val="22"/>
          <w:szCs w:val="22"/>
          <w:shd w:val="clear" w:color="auto" w:fill="FFFFFF"/>
        </w:rPr>
        <w:t>’â</w:t>
      </w:r>
      <w:r w:rsidRPr="007644C5">
        <w:rPr>
          <w:rFonts w:ascii="Marianne" w:hAnsi="Marianne"/>
          <w:i/>
          <w:iCs/>
          <w:color w:val="2F4077"/>
          <w:sz w:val="22"/>
          <w:szCs w:val="22"/>
          <w:shd w:val="clear" w:color="auto" w:fill="FFFFFF"/>
        </w:rPr>
        <w:t>ge</w:t>
      </w:r>
      <w:r w:rsidR="00A14A36" w:rsidRPr="007644C5">
        <w:rPr>
          <w:rStyle w:val="Appelnotedebasdep"/>
          <w:rFonts w:ascii="Marianne" w:hAnsi="Marianne"/>
          <w:i/>
          <w:iCs/>
          <w:color w:val="2F4077"/>
          <w:sz w:val="22"/>
          <w:szCs w:val="22"/>
          <w:shd w:val="clear" w:color="auto" w:fill="FFFFFF"/>
        </w:rPr>
        <w:footnoteReference w:id="13"/>
      </w:r>
      <w:r w:rsidR="00A14A36" w:rsidRPr="007644C5">
        <w:rPr>
          <w:rFonts w:ascii="Marianne" w:hAnsi="Marianne"/>
          <w:i/>
          <w:iCs/>
          <w:color w:val="2F4077"/>
          <w:sz w:val="22"/>
          <w:szCs w:val="22"/>
          <w:shd w:val="clear" w:color="auto" w:fill="FFFFFF"/>
        </w:rPr>
        <w:t>.</w:t>
      </w:r>
    </w:p>
    <w:p w14:paraId="6CDC1D47" w14:textId="77777777" w:rsidR="00AD046F" w:rsidRDefault="00A97B18" w:rsidP="00484A78">
      <w:pPr>
        <w:pStyle w:val="NormalWeb"/>
        <w:numPr>
          <w:ilvl w:val="0"/>
          <w:numId w:val="55"/>
        </w:numPr>
        <w:spacing w:after="0"/>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les logements vacants ayant une forte suspicion de dégradation</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Ceci peut être évalué de 2 façons complémentaires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17E729C" w14:textId="480B1973" w:rsidR="00A97B18" w:rsidRPr="007644C5" w:rsidRDefault="00A97B18" w:rsidP="00484A78">
      <w:pPr>
        <w:pStyle w:val="NormalWeb"/>
        <w:numPr>
          <w:ilvl w:val="1"/>
          <w:numId w:val="55"/>
        </w:numPr>
        <w:spacing w:before="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Sur les bases de données</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w:t>
      </w:r>
    </w:p>
    <w:p w14:paraId="6AFF7A40" w14:textId="29DFA0DB" w:rsidR="00A97B18" w:rsidRPr="00AD046F" w:rsidRDefault="00A14A36" w:rsidP="00A14A36">
      <w:pPr>
        <w:pStyle w:val="western"/>
        <w:spacing w:before="0" w:beforeAutospacing="0"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E</w:t>
      </w:r>
      <w:r w:rsidR="00A97B18" w:rsidRPr="00AD046F">
        <w:rPr>
          <w:rFonts w:ascii="Marianne" w:hAnsi="Marianne"/>
          <w:b/>
          <w:bCs/>
          <w:color w:val="2F4077"/>
          <w:sz w:val="22"/>
          <w:szCs w:val="22"/>
          <w:shd w:val="clear" w:color="auto" w:fill="FFFFFF"/>
        </w:rPr>
        <w:t>n sélectionnant dans LOVAC les logements vacants dont la variable «</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dcapec2</w:t>
      </w:r>
      <w:r w:rsidR="00A97B18" w:rsidRPr="00AD046F">
        <w:rPr>
          <w:rFonts w:ascii="Calibri" w:hAnsi="Calibri" w:cs="Calibri"/>
          <w:b/>
          <w:bCs/>
          <w:color w:val="2F4077"/>
          <w:sz w:val="22"/>
          <w:szCs w:val="22"/>
          <w:shd w:val="clear" w:color="auto" w:fill="FFFFFF"/>
        </w:rPr>
        <w:t> </w:t>
      </w:r>
      <w:r w:rsidR="00A97B18" w:rsidRPr="00AD046F">
        <w:rPr>
          <w:rFonts w:ascii="Marianne" w:hAnsi="Marianne" w:cs="Marianne"/>
          <w:b/>
          <w:bCs/>
          <w:color w:val="2F4077"/>
          <w:sz w:val="22"/>
          <w:szCs w:val="22"/>
          <w:shd w:val="clear" w:color="auto" w:fill="FFFFFF"/>
        </w:rPr>
        <w:t>»</w:t>
      </w:r>
      <w:r w:rsidR="00A97B18" w:rsidRPr="00AD046F">
        <w:rPr>
          <w:rFonts w:ascii="Marianne" w:hAnsi="Marianne"/>
          <w:b/>
          <w:bCs/>
          <w:color w:val="2F4077"/>
          <w:sz w:val="22"/>
          <w:szCs w:val="22"/>
          <w:shd w:val="clear" w:color="auto" w:fill="FFFFFF"/>
        </w:rPr>
        <w:t xml:space="preserve"> est </w:t>
      </w:r>
      <w:r w:rsidR="00A97B18" w:rsidRPr="00AD046F">
        <w:rPr>
          <w:rFonts w:ascii="Marianne" w:hAnsi="Marianne" w:cs="Marianne"/>
          <w:b/>
          <w:bCs/>
          <w:color w:val="2F4077"/>
          <w:sz w:val="22"/>
          <w:szCs w:val="22"/>
          <w:shd w:val="clear" w:color="auto" w:fill="FFFFFF"/>
        </w:rPr>
        <w:t>é</w:t>
      </w:r>
      <w:r w:rsidR="00A97B18" w:rsidRPr="00AD046F">
        <w:rPr>
          <w:rFonts w:ascii="Marianne" w:hAnsi="Marianne"/>
          <w:b/>
          <w:bCs/>
          <w:color w:val="2F4077"/>
          <w:sz w:val="22"/>
          <w:szCs w:val="22"/>
          <w:shd w:val="clear" w:color="auto" w:fill="FFFFFF"/>
        </w:rPr>
        <w:t xml:space="preserve">gale </w:t>
      </w:r>
      <w:r w:rsidR="00A97B18" w:rsidRPr="00AD046F">
        <w:rPr>
          <w:rFonts w:ascii="Marianne" w:hAnsi="Marianne" w:cs="Marianne"/>
          <w:b/>
          <w:bCs/>
          <w:color w:val="2F4077"/>
          <w:sz w:val="22"/>
          <w:szCs w:val="22"/>
          <w:shd w:val="clear" w:color="auto" w:fill="FFFFFF"/>
        </w:rPr>
        <w:t>à</w:t>
      </w:r>
      <w:r w:rsidR="00A97B18" w:rsidRPr="00AD046F">
        <w:rPr>
          <w:rFonts w:ascii="Marianne" w:hAnsi="Marianne"/>
          <w:b/>
          <w:bCs/>
          <w:color w:val="2F4077"/>
          <w:sz w:val="22"/>
          <w:szCs w:val="22"/>
          <w:shd w:val="clear" w:color="auto" w:fill="FFFFFF"/>
        </w:rPr>
        <w:t xml:space="preserve"> 7 ou 8 </w:t>
      </w:r>
      <w:r w:rsidR="00A97B18" w:rsidRPr="00AD046F">
        <w:rPr>
          <w:rFonts w:ascii="Marianne" w:hAnsi="Marianne"/>
          <w:i/>
          <w:iCs/>
          <w:color w:val="2F4077"/>
          <w:sz w:val="22"/>
          <w:szCs w:val="22"/>
          <w:shd w:val="clear" w:color="auto" w:fill="FFFFFF"/>
        </w:rPr>
        <w:t>(dans les fichiers fonciers, ce champ est dans la table pev)</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r w:rsidR="00A97B18" w:rsidRPr="00AD046F">
        <w:rPr>
          <w:rFonts w:ascii="Marianne" w:hAnsi="Marianne"/>
          <w:color w:val="2F4077"/>
          <w:sz w:val="22"/>
          <w:szCs w:val="22"/>
          <w:shd w:val="clear" w:color="auto" w:fill="FFFFFF"/>
        </w:rPr>
        <w:t xml:space="preserve"> en effet, les logements présentant ce classement cadastral ont une forte probabilité d’être dégradés.</w:t>
      </w:r>
    </w:p>
    <w:p w14:paraId="6E9D2FEF" w14:textId="076918EF" w:rsidR="00A97B18" w:rsidRPr="007644C5" w:rsidRDefault="00A97B18" w:rsidP="00484A78">
      <w:pPr>
        <w:pStyle w:val="western"/>
        <w:numPr>
          <w:ilvl w:val="1"/>
          <w:numId w:val="55"/>
        </w:numPr>
        <w:spacing w:before="0" w:beforeAutospacing="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Par relevé de terrain sur des secteurs à enjeux</w:t>
      </w:r>
      <w:r w:rsidRPr="007644C5">
        <w:rPr>
          <w:rFonts w:ascii="Calibri" w:hAnsi="Calibri" w:cs="Calibri"/>
          <w:b/>
          <w:bCs/>
          <w:color w:val="2F4077"/>
          <w:sz w:val="22"/>
          <w:szCs w:val="22"/>
          <w:shd w:val="clear" w:color="auto" w:fill="FFFFFF"/>
        </w:rPr>
        <w:t> </w:t>
      </w:r>
      <w:r w:rsidR="00A14A36" w:rsidRPr="007644C5">
        <w:rPr>
          <w:rFonts w:ascii="Marianne" w:hAnsi="Marianne"/>
          <w:b/>
          <w:bCs/>
          <w:color w:val="2F4077"/>
          <w:sz w:val="22"/>
          <w:szCs w:val="22"/>
          <w:shd w:val="clear" w:color="auto" w:fill="FFFFFF"/>
        </w:rPr>
        <w:t>(</w:t>
      </w:r>
      <w:r w:rsidR="00AF587A" w:rsidRPr="007644C5">
        <w:rPr>
          <w:rFonts w:ascii="Marianne" w:eastAsia="Marianne" w:hAnsi="Marianne" w:cs="Mangal"/>
          <w:b/>
          <w:bCs/>
          <w:i/>
          <w:iCs/>
          <w:color w:val="3558A2"/>
          <w:sz w:val="22"/>
          <w:szCs w:val="22"/>
          <w:lang w:eastAsia="en-US"/>
        </w:rPr>
        <w:fldChar w:fldCharType="begin"/>
      </w:r>
      <w:r w:rsidR="00AF587A" w:rsidRPr="007644C5">
        <w:rPr>
          <w:rFonts w:ascii="Marianne" w:eastAsia="Marianne" w:hAnsi="Marianne" w:cs="Mangal"/>
          <w:b/>
          <w:bCs/>
          <w:i/>
          <w:iCs/>
          <w:color w:val="3558A2"/>
          <w:sz w:val="22"/>
          <w:szCs w:val="22"/>
          <w:lang w:eastAsia="en-US"/>
        </w:rPr>
        <w:instrText xml:space="preserve"> REF _Ref157680375 \h  \* MERGEFORMAT </w:instrText>
      </w:r>
      <w:r w:rsidR="00AF587A" w:rsidRPr="007644C5">
        <w:rPr>
          <w:rFonts w:ascii="Marianne" w:eastAsia="Marianne" w:hAnsi="Marianne" w:cs="Mangal"/>
          <w:b/>
          <w:bCs/>
          <w:i/>
          <w:iCs/>
          <w:color w:val="3558A2"/>
          <w:sz w:val="22"/>
          <w:szCs w:val="22"/>
          <w:lang w:eastAsia="en-US"/>
        </w:rPr>
      </w:r>
      <w:r w:rsidR="00AF587A" w:rsidRPr="007644C5">
        <w:rPr>
          <w:rFonts w:ascii="Marianne" w:eastAsia="Marianne" w:hAnsi="Marianne" w:cs="Mangal"/>
          <w:b/>
          <w:bCs/>
          <w:i/>
          <w:iCs/>
          <w:color w:val="3558A2"/>
          <w:sz w:val="22"/>
          <w:szCs w:val="22"/>
          <w:lang w:eastAsia="en-US"/>
        </w:rPr>
        <w:fldChar w:fldCharType="separate"/>
      </w:r>
      <w:r w:rsidR="00AF587A" w:rsidRPr="007644C5">
        <w:rPr>
          <w:rFonts w:ascii="Marianne" w:eastAsia="Marianne" w:hAnsi="Marianne" w:cs="Mangal"/>
          <w:b/>
          <w:bCs/>
          <w:i/>
          <w:iCs/>
          <w:color w:val="3558A2"/>
          <w:sz w:val="22"/>
          <w:szCs w:val="22"/>
          <w:lang w:eastAsia="en-US"/>
        </w:rPr>
        <w:t>ANNEXE n° 5</w:t>
      </w:r>
      <w:r w:rsidR="007644C5">
        <w:rPr>
          <w:rFonts w:ascii="Marianne" w:eastAsia="Marianne" w:hAnsi="Marianne" w:cs="Mangal"/>
          <w:b/>
          <w:bCs/>
          <w:i/>
          <w:iCs/>
          <w:color w:val="3558A2"/>
          <w:sz w:val="22"/>
          <w:szCs w:val="22"/>
          <w:lang w:eastAsia="en-US"/>
        </w:rPr>
        <w:t>)</w:t>
      </w:r>
      <w:r w:rsidR="00AF587A" w:rsidRPr="007644C5">
        <w:rPr>
          <w:rFonts w:ascii="Marianne" w:eastAsia="Marianne" w:hAnsi="Marianne" w:cs="Mangal"/>
          <w:b/>
          <w:bCs/>
          <w:i/>
          <w:iCs/>
          <w:color w:val="3558A2"/>
          <w:sz w:val="22"/>
          <w:szCs w:val="22"/>
          <w:lang w:eastAsia="en-US"/>
        </w:rPr>
        <w:fldChar w:fldCharType="end"/>
      </w:r>
      <w:r w:rsidR="007644C5">
        <w:rPr>
          <w:rFonts w:ascii="Calibri" w:eastAsia="Marianne" w:hAnsi="Calibri" w:cs="Calibri"/>
          <w:b/>
          <w:bCs/>
          <w:i/>
          <w:iCs/>
          <w:color w:val="3558A2"/>
          <w:sz w:val="22"/>
          <w:szCs w:val="22"/>
          <w:lang w:eastAsia="en-US"/>
        </w:rPr>
        <w:t> </w:t>
      </w:r>
      <w:r w:rsidR="007644C5">
        <w:rPr>
          <w:rFonts w:ascii="Marianne" w:eastAsia="Marianne" w:hAnsi="Marianne" w:cs="Mangal"/>
          <w:b/>
          <w:bCs/>
          <w:i/>
          <w:iCs/>
          <w:color w:val="3558A2"/>
          <w:sz w:val="22"/>
          <w:szCs w:val="22"/>
          <w:lang w:eastAsia="en-US"/>
        </w:rPr>
        <w:t>:</w:t>
      </w:r>
    </w:p>
    <w:p w14:paraId="21B49E4D" w14:textId="6D6E2F91" w:rsidR="00A14A36" w:rsidRPr="00A14A36" w:rsidRDefault="00A14A36" w:rsidP="00A14A36">
      <w:pPr>
        <w:pStyle w:val="western"/>
        <w:spacing w:before="0" w:beforeAutospacing="0"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Sur des secteurs à enjeux bien délimités</w:t>
      </w:r>
      <w:r w:rsidRPr="00A14A36">
        <w:rPr>
          <w:rFonts w:ascii="Marianne" w:hAnsi="Marianne"/>
          <w:color w:val="2F4077"/>
          <w:sz w:val="22"/>
          <w:szCs w:val="22"/>
          <w:shd w:val="clear" w:color="auto" w:fill="FFFFFF"/>
        </w:rPr>
        <w:t xml:space="preserve"> (exemple</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 xml:space="preserve">: un centre-ville ou un quartier ancien </w:t>
      </w:r>
      <w:r w:rsidRPr="00A14A36">
        <w:rPr>
          <w:rFonts w:ascii="Marianne" w:hAnsi="Marianne" w:cs="Marianne"/>
          <w:color w:val="2F4077"/>
          <w:sz w:val="22"/>
          <w:szCs w:val="22"/>
          <w:shd w:val="clear" w:color="auto" w:fill="FFFFFF"/>
        </w:rPr>
        <w:t>à</w:t>
      </w:r>
      <w:r w:rsidRPr="00A14A36">
        <w:rPr>
          <w:rFonts w:ascii="Marianne" w:hAnsi="Marianne"/>
          <w:color w:val="2F4077"/>
          <w:sz w:val="22"/>
          <w:szCs w:val="22"/>
          <w:shd w:val="clear" w:color="auto" w:fill="FFFFFF"/>
        </w:rPr>
        <w:t xml:space="preserve"> forte vacance), le relev</w:t>
      </w:r>
      <w:r w:rsidRPr="00A14A36">
        <w:rPr>
          <w:rFonts w:ascii="Marianne" w:hAnsi="Marianne" w:cs="Marianne"/>
          <w:color w:val="2F4077"/>
          <w:sz w:val="22"/>
          <w:szCs w:val="22"/>
          <w:shd w:val="clear" w:color="auto" w:fill="FFFFFF"/>
        </w:rPr>
        <w:t>é</w:t>
      </w:r>
      <w:r w:rsidRPr="00A14A36">
        <w:rPr>
          <w:rFonts w:ascii="Marianne" w:hAnsi="Marianne"/>
          <w:color w:val="2F4077"/>
          <w:sz w:val="22"/>
          <w:szCs w:val="22"/>
          <w:shd w:val="clear" w:color="auto" w:fill="FFFFFF"/>
        </w:rPr>
        <w:t xml:space="preserve"> de terrain </w:t>
      </w:r>
      <w:r w:rsidRPr="00A14A36">
        <w:rPr>
          <w:rFonts w:ascii="Marianne" w:hAnsi="Marianne"/>
          <w:b/>
          <w:bCs/>
          <w:color w:val="2F4077"/>
          <w:sz w:val="22"/>
          <w:szCs w:val="22"/>
          <w:shd w:val="clear" w:color="auto" w:fill="FFFFFF"/>
        </w:rPr>
        <w:t>consiste à vérifier la non-occupation des logements déclarés vacants dans la base de données et à évaluer leur état extérieur</w:t>
      </w:r>
      <w:r w:rsidRPr="00A14A36">
        <w:rPr>
          <w:rFonts w:ascii="Marianne" w:hAnsi="Marianne"/>
          <w:color w:val="2F4077"/>
          <w:sz w:val="22"/>
          <w:szCs w:val="22"/>
          <w:shd w:val="clear" w:color="auto" w:fill="FFFFFF"/>
        </w:rPr>
        <w:t xml:space="preserve">. Il permet de repérer les immeubles dont l’entretien n’est plus assuré, au point que leur dégradation se répercute sur leur aspect extérieur. </w:t>
      </w:r>
      <w:r w:rsidRPr="00A14A36">
        <w:rPr>
          <w:rFonts w:ascii="Marianne" w:hAnsi="Marianne"/>
          <w:b/>
          <w:bCs/>
          <w:color w:val="2F4077"/>
          <w:sz w:val="22"/>
          <w:szCs w:val="22"/>
          <w:shd w:val="clear" w:color="auto" w:fill="FFFFFF"/>
        </w:rPr>
        <w:t xml:space="preserve">Il pourra ainsi donner lieu à la mise à jour de la base de données pour les logements manifestement habités </w:t>
      </w:r>
      <w:r w:rsidRPr="00A14A36">
        <w:rPr>
          <w:rFonts w:ascii="Marianne" w:hAnsi="Marianne"/>
          <w:color w:val="2F4077"/>
          <w:sz w:val="22"/>
          <w:szCs w:val="22"/>
          <w:shd w:val="clear" w:color="auto" w:fill="FFFFFF"/>
        </w:rPr>
        <w:t>(ameublement, signes visibles de présence récente).</w:t>
      </w:r>
    </w:p>
    <w:p w14:paraId="3723B886" w14:textId="77777777" w:rsidR="00A14A36" w:rsidRPr="00A14A36" w:rsidRDefault="00A14A36" w:rsidP="00A14A36">
      <w:pPr>
        <w:pStyle w:val="western"/>
        <w:spacing w:before="0" w:beforeAutospacing="0" w:after="0"/>
        <w:rPr>
          <w:rFonts w:ascii="Marianne" w:hAnsi="Marianne"/>
          <w:color w:val="2F4077"/>
          <w:shd w:val="clear" w:color="auto" w:fill="FFFFFF"/>
        </w:rPr>
      </w:pPr>
    </w:p>
    <w:p w14:paraId="3DF75E5F" w14:textId="017A9168" w:rsidR="00A14A36" w:rsidRDefault="00A14A36" w:rsidP="00A14A36">
      <w:pPr>
        <w:pStyle w:val="Lgende"/>
        <w:jc w:val="center"/>
        <w:rPr>
          <w:b/>
          <w:bCs/>
          <w:color w:val="2F4077"/>
          <w:sz w:val="22"/>
          <w:szCs w:val="22"/>
        </w:rPr>
      </w:pPr>
      <w:bookmarkStart w:id="50" w:name="_Toc157673380"/>
      <w:bookmarkStart w:id="51" w:name="_Toc157680210"/>
      <w:r w:rsidRPr="00A14A36">
        <w:rPr>
          <w:b/>
          <w:bCs/>
          <w:color w:val="2F4077"/>
          <w:sz w:val="22"/>
          <w:szCs w:val="22"/>
        </w:rPr>
        <w:t xml:space="preserve">Figure </w:t>
      </w:r>
      <w:r w:rsidRPr="00A14A36">
        <w:rPr>
          <w:b/>
          <w:bCs/>
          <w:color w:val="2F4077"/>
          <w:sz w:val="22"/>
          <w:szCs w:val="22"/>
        </w:rPr>
        <w:fldChar w:fldCharType="begin"/>
      </w:r>
      <w:r w:rsidRPr="00A14A36">
        <w:rPr>
          <w:b/>
          <w:bCs/>
          <w:color w:val="2F4077"/>
          <w:sz w:val="22"/>
          <w:szCs w:val="22"/>
        </w:rPr>
        <w:instrText xml:space="preserve"> SEQ Figure \* ARABIC </w:instrText>
      </w:r>
      <w:r w:rsidRPr="00A14A36">
        <w:rPr>
          <w:b/>
          <w:bCs/>
          <w:color w:val="2F4077"/>
          <w:sz w:val="22"/>
          <w:szCs w:val="22"/>
        </w:rPr>
        <w:fldChar w:fldCharType="separate"/>
      </w:r>
      <w:r w:rsidR="006B2D4F">
        <w:rPr>
          <w:b/>
          <w:bCs/>
          <w:noProof/>
          <w:color w:val="2F4077"/>
          <w:sz w:val="22"/>
          <w:szCs w:val="22"/>
        </w:rPr>
        <w:t>7</w:t>
      </w:r>
      <w:r w:rsidRPr="00A14A36">
        <w:rPr>
          <w:b/>
          <w:bCs/>
          <w:color w:val="2F4077"/>
          <w:sz w:val="22"/>
          <w:szCs w:val="22"/>
        </w:rPr>
        <w:fldChar w:fldCharType="end"/>
      </w:r>
      <w:r w:rsidRPr="00A14A36">
        <w:rPr>
          <w:b/>
          <w:bCs/>
          <w:color w:val="2F4077"/>
          <w:sz w:val="22"/>
          <w:szCs w:val="22"/>
        </w:rPr>
        <w:t xml:space="preserve"> : Exemple de secteurs à enjeux : AGAPE Lorraine Nord « La vacance en Lorraine nord, état des lieux et secteurs prioritaires d'intervention</w:t>
      </w:r>
      <w:bookmarkEnd w:id="50"/>
      <w:bookmarkEnd w:id="51"/>
    </w:p>
    <w:p w14:paraId="283900A0" w14:textId="66F89C43" w:rsidR="00A14A36" w:rsidRDefault="00A14A36" w:rsidP="00A14A36">
      <w:pPr>
        <w:pStyle w:val="Lgende"/>
        <w:jc w:val="center"/>
        <w:rPr>
          <w:b/>
          <w:bCs/>
          <w:color w:val="2F4077"/>
          <w:sz w:val="22"/>
          <w:szCs w:val="22"/>
        </w:rPr>
      </w:pPr>
      <w:r w:rsidRPr="00A97B18">
        <w:rPr>
          <w:noProof/>
          <w:color w:val="000080"/>
          <w:bdr w:val="none" w:sz="0" w:space="0" w:color="auto" w:frame="1"/>
          <w:shd w:val="clear" w:color="auto" w:fill="FFFFFF"/>
        </w:rPr>
        <w:drawing>
          <wp:anchor distT="0" distB="0" distL="114300" distR="114300" simplePos="0" relativeHeight="251715584" behindDoc="0" locked="0" layoutInCell="1" allowOverlap="1" wp14:anchorId="29CC0C91" wp14:editId="523FF39F">
            <wp:simplePos x="0" y="0"/>
            <wp:positionH relativeFrom="margin">
              <wp:posOffset>1033505</wp:posOffset>
            </wp:positionH>
            <wp:positionV relativeFrom="paragraph">
              <wp:posOffset>27722</wp:posOffset>
            </wp:positionV>
            <wp:extent cx="4094328" cy="4084955"/>
            <wp:effectExtent l="19050" t="19050" r="20955" b="1079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94328" cy="4084955"/>
                    </a:xfrm>
                    <a:prstGeom prst="rect">
                      <a:avLst/>
                    </a:prstGeom>
                    <a:noFill/>
                    <a:ln>
                      <a:solidFill>
                        <a:srgbClr val="2F4077"/>
                      </a:solidFill>
                    </a:ln>
                  </pic:spPr>
                </pic:pic>
              </a:graphicData>
            </a:graphic>
          </wp:anchor>
        </w:drawing>
      </w:r>
    </w:p>
    <w:p w14:paraId="386026A0" w14:textId="47F289AC" w:rsidR="00A14A36" w:rsidRDefault="00A14A36" w:rsidP="00A14A36">
      <w:pPr>
        <w:pStyle w:val="Lgende"/>
        <w:jc w:val="center"/>
        <w:rPr>
          <w:b/>
          <w:bCs/>
          <w:color w:val="2F4077"/>
          <w:sz w:val="22"/>
          <w:szCs w:val="22"/>
        </w:rPr>
      </w:pPr>
    </w:p>
    <w:p w14:paraId="3E98549D" w14:textId="6044BA8C" w:rsidR="00A14A36" w:rsidRDefault="00A14A36" w:rsidP="00A14A36">
      <w:pPr>
        <w:pStyle w:val="Lgende"/>
        <w:jc w:val="center"/>
        <w:rPr>
          <w:b/>
          <w:bCs/>
          <w:color w:val="2F4077"/>
          <w:sz w:val="22"/>
          <w:szCs w:val="22"/>
        </w:rPr>
      </w:pPr>
    </w:p>
    <w:p w14:paraId="7202DC0C" w14:textId="72C0ACF2" w:rsidR="00A14A36" w:rsidRDefault="00A14A36" w:rsidP="00A14A36">
      <w:pPr>
        <w:pStyle w:val="Lgende"/>
        <w:jc w:val="center"/>
        <w:rPr>
          <w:b/>
          <w:bCs/>
          <w:color w:val="2F4077"/>
          <w:sz w:val="22"/>
          <w:szCs w:val="22"/>
        </w:rPr>
      </w:pPr>
    </w:p>
    <w:p w14:paraId="64B7B207" w14:textId="7635A8F5" w:rsidR="00A14A36" w:rsidRDefault="00A14A36" w:rsidP="00A14A36">
      <w:pPr>
        <w:pStyle w:val="Lgende"/>
        <w:jc w:val="center"/>
        <w:rPr>
          <w:b/>
          <w:bCs/>
          <w:color w:val="2F4077"/>
          <w:sz w:val="22"/>
          <w:szCs w:val="22"/>
        </w:rPr>
      </w:pPr>
    </w:p>
    <w:p w14:paraId="039FA6DC" w14:textId="36F5B89F" w:rsidR="00A14A36" w:rsidRDefault="00A14A36" w:rsidP="00A14A36">
      <w:pPr>
        <w:pStyle w:val="Lgende"/>
        <w:jc w:val="center"/>
        <w:rPr>
          <w:b/>
          <w:bCs/>
          <w:color w:val="2F4077"/>
          <w:sz w:val="22"/>
          <w:szCs w:val="22"/>
        </w:rPr>
      </w:pPr>
    </w:p>
    <w:p w14:paraId="50981FC3" w14:textId="77076184" w:rsidR="00A14A36" w:rsidRDefault="00A14A36" w:rsidP="00A14A36">
      <w:pPr>
        <w:pStyle w:val="Lgende"/>
        <w:jc w:val="center"/>
        <w:rPr>
          <w:b/>
          <w:bCs/>
          <w:color w:val="2F4077"/>
          <w:sz w:val="22"/>
          <w:szCs w:val="22"/>
        </w:rPr>
      </w:pPr>
    </w:p>
    <w:p w14:paraId="7134F172" w14:textId="171FA338" w:rsidR="00A14A36" w:rsidRDefault="00A14A36" w:rsidP="00A14A36">
      <w:pPr>
        <w:pStyle w:val="Lgende"/>
        <w:jc w:val="center"/>
        <w:rPr>
          <w:b/>
          <w:bCs/>
          <w:color w:val="2F4077"/>
          <w:sz w:val="22"/>
          <w:szCs w:val="22"/>
        </w:rPr>
      </w:pPr>
    </w:p>
    <w:p w14:paraId="33C5581D" w14:textId="34D20FED" w:rsidR="00A14A36" w:rsidRDefault="00A14A36" w:rsidP="00A14A36">
      <w:pPr>
        <w:pStyle w:val="Lgende"/>
        <w:jc w:val="center"/>
        <w:rPr>
          <w:b/>
          <w:bCs/>
          <w:color w:val="2F4077"/>
          <w:sz w:val="22"/>
          <w:szCs w:val="22"/>
        </w:rPr>
      </w:pPr>
    </w:p>
    <w:p w14:paraId="79B9C432" w14:textId="66A8AED8" w:rsidR="00A14A36" w:rsidRDefault="00A14A36" w:rsidP="00A14A36">
      <w:pPr>
        <w:pStyle w:val="Lgende"/>
        <w:jc w:val="center"/>
        <w:rPr>
          <w:b/>
          <w:bCs/>
          <w:color w:val="2F4077"/>
          <w:sz w:val="22"/>
          <w:szCs w:val="22"/>
        </w:rPr>
      </w:pPr>
    </w:p>
    <w:p w14:paraId="704877E5" w14:textId="272C8DD2" w:rsidR="00A14A36" w:rsidRDefault="00A14A36" w:rsidP="00A14A36">
      <w:pPr>
        <w:pStyle w:val="Lgende"/>
        <w:jc w:val="center"/>
        <w:rPr>
          <w:b/>
          <w:bCs/>
          <w:color w:val="2F4077"/>
          <w:sz w:val="22"/>
          <w:szCs w:val="22"/>
        </w:rPr>
      </w:pPr>
    </w:p>
    <w:p w14:paraId="73496E0E" w14:textId="02B1720A" w:rsidR="00A14A36" w:rsidRDefault="00A14A36" w:rsidP="00A14A36">
      <w:pPr>
        <w:pStyle w:val="Lgende"/>
        <w:jc w:val="center"/>
        <w:rPr>
          <w:b/>
          <w:bCs/>
          <w:color w:val="2F4077"/>
          <w:sz w:val="22"/>
          <w:szCs w:val="22"/>
          <w:shd w:val="clear" w:color="auto" w:fill="FFFFFF"/>
        </w:rPr>
      </w:pPr>
    </w:p>
    <w:p w14:paraId="6C70AA38" w14:textId="52057F73" w:rsidR="00A14A36" w:rsidRDefault="00A14A36" w:rsidP="00A14A36">
      <w:pPr>
        <w:pStyle w:val="Lgende"/>
        <w:jc w:val="center"/>
        <w:rPr>
          <w:b/>
          <w:bCs/>
          <w:color w:val="2F4077"/>
          <w:sz w:val="22"/>
          <w:szCs w:val="22"/>
          <w:shd w:val="clear" w:color="auto" w:fill="FFFFFF"/>
        </w:rPr>
      </w:pPr>
    </w:p>
    <w:p w14:paraId="37F74E0C" w14:textId="2579F216" w:rsidR="00A14A36" w:rsidRDefault="00A14A36" w:rsidP="00A14A36">
      <w:pPr>
        <w:pStyle w:val="Lgende"/>
        <w:jc w:val="center"/>
        <w:rPr>
          <w:b/>
          <w:bCs/>
          <w:color w:val="2F4077"/>
          <w:sz w:val="22"/>
          <w:szCs w:val="22"/>
          <w:shd w:val="clear" w:color="auto" w:fill="FFFFFF"/>
        </w:rPr>
      </w:pPr>
    </w:p>
    <w:p w14:paraId="5248F3A8" w14:textId="5CA9A952" w:rsidR="00A14A36" w:rsidRDefault="00A14A36" w:rsidP="00A14A36">
      <w:pPr>
        <w:pStyle w:val="Lgende"/>
        <w:jc w:val="center"/>
        <w:rPr>
          <w:b/>
          <w:bCs/>
          <w:color w:val="2F4077"/>
          <w:sz w:val="22"/>
          <w:szCs w:val="22"/>
          <w:shd w:val="clear" w:color="auto" w:fill="FFFFFF"/>
        </w:rPr>
      </w:pPr>
    </w:p>
    <w:p w14:paraId="73D189AD" w14:textId="0035EFD6" w:rsidR="00A14A36" w:rsidRDefault="00A14A36" w:rsidP="00A14A36">
      <w:pPr>
        <w:pStyle w:val="Lgende"/>
        <w:jc w:val="center"/>
        <w:rPr>
          <w:b/>
          <w:bCs/>
          <w:color w:val="2F4077"/>
          <w:sz w:val="22"/>
          <w:szCs w:val="22"/>
          <w:shd w:val="clear" w:color="auto" w:fill="FFFFFF"/>
        </w:rPr>
      </w:pPr>
    </w:p>
    <w:p w14:paraId="303E90F4" w14:textId="77777777" w:rsidR="00A14A36" w:rsidRPr="00A14A36" w:rsidRDefault="00A14A36" w:rsidP="00A14A36">
      <w:pPr>
        <w:pStyle w:val="Lgende"/>
        <w:jc w:val="center"/>
        <w:rPr>
          <w:b/>
          <w:bCs/>
          <w:color w:val="2F4077"/>
          <w:sz w:val="22"/>
          <w:szCs w:val="22"/>
          <w:shd w:val="clear" w:color="auto" w:fill="FFFFFF"/>
        </w:rPr>
      </w:pPr>
    </w:p>
    <w:p w14:paraId="08EBC14C" w14:textId="368399C8" w:rsidR="00A97B18" w:rsidRPr="007644C5" w:rsidRDefault="00A14A36" w:rsidP="00A14A36">
      <w:pPr>
        <w:pStyle w:val="NormalWeb"/>
        <w:spacing w:after="198"/>
        <w:jc w:val="center"/>
        <w:rPr>
          <w:rStyle w:val="Lienhypertexte"/>
          <w:rFonts w:ascii="Marianne" w:hAnsi="Marianne"/>
          <w:i/>
          <w:iCs/>
          <w:sz w:val="20"/>
          <w:szCs w:val="20"/>
          <w:bdr w:val="none" w:sz="0" w:space="0" w:color="auto" w:frame="1"/>
          <w:shd w:val="clear" w:color="auto" w:fill="FFFFFF"/>
        </w:rPr>
      </w:pPr>
      <w:r w:rsidRPr="00A14A36">
        <w:rPr>
          <w:rFonts w:ascii="Marianne" w:hAnsi="Marianne"/>
          <w:i/>
          <w:iCs/>
          <w:color w:val="2F4077"/>
          <w:sz w:val="20"/>
          <w:szCs w:val="20"/>
          <w:bdr w:val="none" w:sz="0" w:space="0" w:color="auto" w:frame="1"/>
          <w:shd w:val="clear" w:color="auto" w:fill="FFFFFF"/>
        </w:rPr>
        <w:t>Source</w:t>
      </w:r>
      <w:r w:rsidR="00A97B18" w:rsidRPr="00A14A36">
        <w:rPr>
          <w:rFonts w:ascii="Marianne" w:hAnsi="Marianne"/>
          <w:i/>
          <w:iCs/>
          <w:color w:val="2F4077"/>
          <w:sz w:val="20"/>
          <w:szCs w:val="20"/>
          <w:bdr w:val="none" w:sz="0" w:space="0" w:color="auto" w:frame="1"/>
          <w:shd w:val="clear" w:color="auto" w:fill="FFFFFF"/>
        </w:rPr>
        <w:t xml:space="preserve">: </w:t>
      </w:r>
      <w:r w:rsidR="007644C5">
        <w:rPr>
          <w:rFonts w:ascii="Marianne" w:hAnsi="Marianne"/>
          <w:i/>
          <w:iCs/>
          <w:color w:val="2F4077"/>
          <w:sz w:val="20"/>
          <w:szCs w:val="20"/>
          <w:bdr w:val="none" w:sz="0" w:space="0" w:color="auto" w:frame="1"/>
          <w:shd w:val="clear" w:color="auto" w:fill="FFFFFF"/>
        </w:rPr>
        <w:fldChar w:fldCharType="begin"/>
      </w:r>
      <w:r w:rsidR="007644C5">
        <w:rPr>
          <w:rFonts w:ascii="Marianne" w:hAnsi="Marianne"/>
          <w:i/>
          <w:iCs/>
          <w:color w:val="2F4077"/>
          <w:sz w:val="20"/>
          <w:szCs w:val="20"/>
          <w:bdr w:val="none" w:sz="0" w:space="0" w:color="auto" w:frame="1"/>
          <w:shd w:val="clear" w:color="auto" w:fill="FFFFFF"/>
        </w:rPr>
        <w:instrText xml:space="preserve"> HYPERLINK "https://www.agape-lorrainenord.eu/fileadmin/user_upload/publications/infobs/InfObservatoire_41_vacance_pour_web.pdf" \t "_top" </w:instrText>
      </w:r>
      <w:r w:rsidR="007644C5">
        <w:rPr>
          <w:rFonts w:ascii="Marianne" w:hAnsi="Marianne"/>
          <w:i/>
          <w:iCs/>
          <w:color w:val="2F4077"/>
          <w:sz w:val="20"/>
          <w:szCs w:val="20"/>
          <w:bdr w:val="none" w:sz="0" w:space="0" w:color="auto" w:frame="1"/>
          <w:shd w:val="clear" w:color="auto" w:fill="FFFFFF"/>
        </w:rPr>
        <w:fldChar w:fldCharType="separate"/>
      </w:r>
      <w:r w:rsidR="00A97B18" w:rsidRPr="007644C5">
        <w:rPr>
          <w:rStyle w:val="Lienhypertexte"/>
          <w:rFonts w:ascii="Marianne" w:hAnsi="Marianne"/>
          <w:i/>
          <w:iCs/>
          <w:sz w:val="20"/>
          <w:szCs w:val="20"/>
          <w:bdr w:val="none" w:sz="0" w:space="0" w:color="auto" w:frame="1"/>
          <w:shd w:val="clear" w:color="auto" w:fill="FFFFFF"/>
        </w:rPr>
        <w:t>https://www.agape-lorrainenord.eu/fileadmin/user_upload/publications/infobs/InfObservatoire_41_vacance_pour_web.pdf</w:t>
      </w:r>
    </w:p>
    <w:p w14:paraId="16CE9F44" w14:textId="7B7C2BFF" w:rsidR="00A97B18" w:rsidRPr="00A97B18" w:rsidRDefault="007644C5" w:rsidP="00A97B18">
      <w:pPr>
        <w:pStyle w:val="western"/>
        <w:spacing w:after="0"/>
        <w:rPr>
          <w:rFonts w:ascii="Marianne" w:hAnsi="Marianne"/>
          <w:shd w:val="clear" w:color="auto" w:fill="FFFFFF"/>
        </w:rPr>
      </w:pPr>
      <w:r>
        <w:rPr>
          <w:rFonts w:ascii="Marianne" w:hAnsi="Marianne" w:cs="Times New Roman"/>
          <w:i/>
          <w:iCs/>
          <w:color w:val="2F4077"/>
          <w:sz w:val="20"/>
          <w:szCs w:val="20"/>
          <w:bdr w:val="none" w:sz="0" w:space="0" w:color="auto" w:frame="1"/>
          <w:shd w:val="clear" w:color="auto" w:fill="FFFFFF"/>
        </w:rPr>
        <w:fldChar w:fldCharType="end"/>
      </w:r>
    </w:p>
    <w:p w14:paraId="0E88C850" w14:textId="0242FF06" w:rsidR="00EB29A6" w:rsidRPr="00A97B18" w:rsidRDefault="00A14A36" w:rsidP="007644C5">
      <w:pPr>
        <w:pStyle w:val="western"/>
        <w:spacing w:before="0" w:beforeAutospacing="0" w:after="0" w:line="256" w:lineRule="auto"/>
        <w:rPr>
          <w:rFonts w:ascii="Marianne" w:hAnsi="Marianne"/>
          <w:shd w:val="clear" w:color="auto" w:fill="FFFFFF"/>
        </w:rPr>
      </w:pPr>
      <w:r w:rsidRPr="00A14A36">
        <w:rPr>
          <w:rFonts w:ascii="Marianne" w:hAnsi="Marianne"/>
          <w:b/>
          <w:bCs/>
          <w:i/>
          <w:iCs/>
          <w:color w:val="2F4077"/>
          <w:sz w:val="22"/>
          <w:szCs w:val="22"/>
          <w:u w:val="single"/>
          <w:shd w:val="clear" w:color="auto" w:fill="FFFFFF"/>
        </w:rPr>
        <w:t>Rem</w:t>
      </w:r>
      <w:r w:rsidR="00A97B18" w:rsidRPr="00A14A36">
        <w:rPr>
          <w:rFonts w:ascii="Marianne" w:hAnsi="Marianne"/>
          <w:b/>
          <w:bCs/>
          <w:i/>
          <w:iCs/>
          <w:color w:val="2F4077"/>
          <w:sz w:val="22"/>
          <w:szCs w:val="22"/>
          <w:u w:val="single"/>
          <w:shd w:val="clear" w:color="auto" w:fill="FFFFFF"/>
        </w:rPr>
        <w:t>arque</w:t>
      </w:r>
      <w:r w:rsidR="00A97B18" w:rsidRPr="00A14A36">
        <w:rPr>
          <w:rFonts w:ascii="Calibri" w:hAnsi="Calibri" w:cs="Calibri"/>
          <w:b/>
          <w:bCs/>
          <w:i/>
          <w:iCs/>
          <w:color w:val="2F4077"/>
          <w:sz w:val="22"/>
          <w:szCs w:val="22"/>
          <w:shd w:val="clear" w:color="auto" w:fill="FFFFFF"/>
        </w:rPr>
        <w:t> </w:t>
      </w:r>
      <w:r w:rsidR="00A97B18" w:rsidRPr="00A14A36">
        <w:rPr>
          <w:rFonts w:ascii="Marianne" w:hAnsi="Marianne"/>
          <w:b/>
          <w:bCs/>
          <w:i/>
          <w:iCs/>
          <w:color w:val="2F4077"/>
          <w:sz w:val="22"/>
          <w:szCs w:val="22"/>
          <w:shd w:val="clear" w:color="auto" w:fill="FFFFFF"/>
        </w:rPr>
        <w:t xml:space="preserve">: </w:t>
      </w:r>
      <w:r w:rsidR="00983EBD">
        <w:rPr>
          <w:rFonts w:ascii="Marianne" w:hAnsi="Marianne"/>
          <w:b/>
          <w:bCs/>
          <w:i/>
          <w:iCs/>
          <w:color w:val="2F4077"/>
          <w:sz w:val="22"/>
          <w:szCs w:val="22"/>
          <w:shd w:val="clear" w:color="auto" w:fill="FFFFFF"/>
        </w:rPr>
        <w:t>p</w:t>
      </w:r>
      <w:r w:rsidR="00A97B18" w:rsidRPr="00A14A36">
        <w:rPr>
          <w:rFonts w:ascii="Marianne" w:hAnsi="Marianne"/>
          <w:b/>
          <w:bCs/>
          <w:i/>
          <w:iCs/>
          <w:color w:val="2F4077"/>
          <w:sz w:val="22"/>
          <w:szCs w:val="22"/>
          <w:shd w:val="clear" w:color="auto" w:fill="FFFFFF"/>
        </w:rPr>
        <w:t>ossibilit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de confirmer la vacance des biens en demandant aux gestionnaires des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seaux d</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lectricit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et d</w:t>
      </w:r>
      <w:r w:rsidR="00A97B18" w:rsidRPr="00A14A36">
        <w:rPr>
          <w:rFonts w:ascii="Marianne" w:hAnsi="Marianne" w:cs="Marianne"/>
          <w:b/>
          <w:bCs/>
          <w:i/>
          <w:iCs/>
          <w:color w:val="2F4077"/>
          <w:sz w:val="22"/>
          <w:szCs w:val="22"/>
          <w:shd w:val="clear" w:color="auto" w:fill="FFFFFF"/>
        </w:rPr>
        <w:t>’</w:t>
      </w:r>
      <w:r w:rsidR="00A97B18" w:rsidRPr="00A14A36">
        <w:rPr>
          <w:rFonts w:ascii="Marianne" w:hAnsi="Marianne"/>
          <w:b/>
          <w:bCs/>
          <w:i/>
          <w:iCs/>
          <w:color w:val="2F4077"/>
          <w:sz w:val="22"/>
          <w:szCs w:val="22"/>
          <w:shd w:val="clear" w:color="auto" w:fill="FFFFFF"/>
        </w:rPr>
        <w:t>eau les relev</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 de consommations des logements (ENEDIS,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gies municipales, etc.</w:t>
      </w:r>
      <w:r w:rsidRPr="00A14A36">
        <w:rPr>
          <w:rFonts w:ascii="Marianne" w:hAnsi="Marianne"/>
          <w:b/>
          <w:bCs/>
          <w:i/>
          <w:iCs/>
          <w:color w:val="2F4077"/>
          <w:sz w:val="22"/>
          <w:szCs w:val="22"/>
          <w:shd w:val="clear" w:color="auto" w:fill="FFFFFF"/>
        </w:rPr>
        <w:t>.)</w:t>
      </w:r>
      <w:r w:rsidR="00A97B18" w:rsidRPr="00A14A36">
        <w:rPr>
          <w:rFonts w:ascii="Marianne" w:hAnsi="Marianne"/>
          <w:i/>
          <w:iCs/>
          <w:color w:val="2F4077"/>
          <w:sz w:val="22"/>
          <w:szCs w:val="22"/>
          <w:shd w:val="clear" w:color="auto" w:fill="FFFFFF"/>
        </w:rPr>
        <w:t>.</w:t>
      </w:r>
    </w:p>
    <w:p w14:paraId="28E9D145" w14:textId="257B60EE" w:rsidR="00EB29A6" w:rsidRPr="00EB29A6" w:rsidRDefault="00A97B18" w:rsidP="00EB29A6">
      <w:pPr>
        <w:pStyle w:val="Titre3"/>
      </w:pPr>
      <w:bookmarkStart w:id="52" w:name="__RefHeading___Toc5264_3957869204"/>
      <w:bookmarkStart w:id="53" w:name="_Toc129880327"/>
      <w:bookmarkStart w:id="54" w:name="_Toc158882976"/>
      <w:bookmarkEnd w:id="52"/>
      <w:bookmarkEnd w:id="53"/>
      <w:r w:rsidRPr="00A14A36">
        <w:t>A.3.2 Qualifier les typologies d’offre des biens vacants pour raisons de configuration</w:t>
      </w:r>
      <w:bookmarkEnd w:id="54"/>
    </w:p>
    <w:p w14:paraId="3DD25CE1" w14:textId="77777777" w:rsidR="00A97B18" w:rsidRPr="00A14A36" w:rsidRDefault="00A97B18" w:rsidP="00A97B18">
      <w:pPr>
        <w:pStyle w:val="western"/>
        <w:spacing w:before="119" w:beforeAutospacing="0" w:after="119"/>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 xml:space="preserve">Ces </w:t>
      </w:r>
      <w:r w:rsidRPr="00A14A36">
        <w:rPr>
          <w:rFonts w:ascii="Marianne" w:hAnsi="Marianne"/>
          <w:color w:val="2F4077"/>
          <w:sz w:val="22"/>
          <w:szCs w:val="22"/>
          <w:u w:val="single"/>
          <w:shd w:val="clear" w:color="auto" w:fill="FFFFFF"/>
        </w:rPr>
        <w:t>biens vacants de longue durée pour raisons de configuration</w:t>
      </w:r>
      <w:r w:rsidRPr="00A14A36">
        <w:rPr>
          <w:rFonts w:ascii="Marianne" w:hAnsi="Marianne"/>
          <w:color w:val="2F4077"/>
          <w:sz w:val="22"/>
          <w:szCs w:val="22"/>
          <w:shd w:val="clear" w:color="auto" w:fill="FFFFFF"/>
        </w:rPr>
        <w:t xml:space="preserve"> sont fréquemment les plus nombreux, constituant le volet massif d’une politique de résorption de la vacance et d’amélioration du parc de logements.</w:t>
      </w:r>
    </w:p>
    <w:p w14:paraId="4A41F748" w14:textId="10FD2633" w:rsidR="00A97B18" w:rsidRDefault="00A97B18" w:rsidP="00A97B18">
      <w:pPr>
        <w:pStyle w:val="western"/>
        <w:spacing w:before="119" w:beforeAutospacing="0" w:after="119"/>
        <w:rPr>
          <w:rFonts w:ascii="Marianne" w:hAnsi="Marianne"/>
          <w:b/>
          <w:bCs/>
          <w:color w:val="2F4077"/>
          <w:sz w:val="22"/>
          <w:szCs w:val="22"/>
          <w:shd w:val="clear" w:color="auto" w:fill="FFFFFF"/>
        </w:rPr>
      </w:pPr>
      <w:r w:rsidRPr="00A14A36">
        <w:rPr>
          <w:rFonts w:ascii="Marianne" w:hAnsi="Marianne"/>
          <w:color w:val="2F4077"/>
          <w:sz w:val="22"/>
          <w:szCs w:val="22"/>
          <w:shd w:val="clear" w:color="auto" w:fill="FFFFFF"/>
        </w:rPr>
        <w:t xml:space="preserve">Sauf information contraire collectée lors d’un contact avec le propriétaire, </w:t>
      </w:r>
      <w:r w:rsidRPr="00A14A36">
        <w:rPr>
          <w:rFonts w:ascii="Marianne" w:hAnsi="Marianne"/>
          <w:b/>
          <w:bCs/>
          <w:color w:val="2F4077"/>
          <w:sz w:val="22"/>
          <w:szCs w:val="22"/>
          <w:shd w:val="clear" w:color="auto" w:fill="FFFFFF"/>
        </w:rPr>
        <w:t>ces logements ne sont à priori pas dans des situations de blocage lié à une très longue durée de vacance ou à une grande indivision ou à une absence de succession ou à une dégradation avancée. Il s’agira de définir les points communs à ces logements et les besoins d’amélioration associés pour faciliter leur ré-occupation.</w:t>
      </w:r>
    </w:p>
    <w:p w14:paraId="5AAF2627" w14:textId="77777777" w:rsidR="00EB29A6" w:rsidRPr="00A14A36" w:rsidRDefault="00EB29A6" w:rsidP="00A97B18">
      <w:pPr>
        <w:pStyle w:val="western"/>
        <w:spacing w:before="119" w:beforeAutospacing="0" w:after="119"/>
        <w:rPr>
          <w:rFonts w:ascii="Marianne" w:hAnsi="Marianne"/>
          <w:color w:val="2F4077"/>
          <w:sz w:val="22"/>
          <w:szCs w:val="22"/>
          <w:shd w:val="clear" w:color="auto" w:fill="FFFFFF"/>
        </w:rPr>
      </w:pPr>
    </w:p>
    <w:p w14:paraId="5FB8734D" w14:textId="211E2B2A" w:rsidR="00A97B18" w:rsidRPr="00A14A36" w:rsidRDefault="00A97B18" w:rsidP="00A97B18">
      <w:pPr>
        <w:pStyle w:val="western"/>
        <w:spacing w:before="119" w:beforeAutospacing="0" w:after="119"/>
        <w:rPr>
          <w:rFonts w:ascii="Marianne" w:hAnsi="Marianne"/>
          <w:color w:val="AD4847"/>
          <w:sz w:val="22"/>
          <w:szCs w:val="22"/>
          <w:shd w:val="clear" w:color="auto" w:fill="FFFFFF"/>
        </w:rPr>
      </w:pPr>
      <w:r w:rsidRPr="00A14A36">
        <w:rPr>
          <w:rFonts w:ascii="Marianne" w:hAnsi="Marianne"/>
          <w:b/>
          <w:bCs/>
          <w:color w:val="AD4847"/>
          <w:sz w:val="22"/>
          <w:szCs w:val="22"/>
          <w:shd w:val="clear" w:color="auto" w:fill="FFFFFF"/>
        </w:rPr>
        <w:t xml:space="preserve">La qualification de ces logements vacants s’appuiera sur l’utilisation de leur classification selon « 14 </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cadres de vie</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xml:space="preserve">des logements </w:t>
      </w:r>
      <w:r w:rsidRPr="00A14A36">
        <w:rPr>
          <w:rFonts w:ascii="Marianne" w:hAnsi="Marianne" w:cs="Marianne"/>
          <w:b/>
          <w:bCs/>
          <w:color w:val="AD4847"/>
          <w:sz w:val="22"/>
          <w:szCs w:val="22"/>
          <w:shd w:val="clear" w:color="auto" w:fill="FFFFFF"/>
        </w:rPr>
        <w:t>»</w:t>
      </w:r>
      <w:r w:rsidRPr="00A14A36">
        <w:rPr>
          <w:rFonts w:ascii="Marianne" w:hAnsi="Marianne"/>
          <w:b/>
          <w:bCs/>
          <w:color w:val="AD4847"/>
          <w:sz w:val="22"/>
          <w:szCs w:val="22"/>
          <w:shd w:val="clear" w:color="auto" w:fill="FFFFFF"/>
        </w:rPr>
        <w:t xml:space="preserve"> constitu</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 xml:space="preserve">s </w:t>
      </w:r>
      <w:r w:rsidRPr="00A14A36">
        <w:rPr>
          <w:rFonts w:ascii="Marianne" w:hAnsi="Marianne" w:cs="Marianne"/>
          <w:b/>
          <w:bCs/>
          <w:color w:val="AD4847"/>
          <w:sz w:val="22"/>
          <w:szCs w:val="22"/>
          <w:shd w:val="clear" w:color="auto" w:fill="FFFFFF"/>
        </w:rPr>
        <w:t>à</w:t>
      </w:r>
      <w:r w:rsidRPr="00A14A36">
        <w:rPr>
          <w:rFonts w:ascii="Marianne" w:hAnsi="Marianne"/>
          <w:b/>
          <w:bCs/>
          <w:color w:val="AD4847"/>
          <w:sz w:val="22"/>
          <w:szCs w:val="22"/>
          <w:shd w:val="clear" w:color="auto" w:fill="FFFFFF"/>
        </w:rPr>
        <w:t xml:space="preserve"> l</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chelle du Grand Est</w:t>
      </w:r>
      <w:r w:rsidR="00A14A36">
        <w:rPr>
          <w:rStyle w:val="Appelnotedebasdep"/>
          <w:rFonts w:ascii="Marianne" w:hAnsi="Marianne"/>
          <w:b/>
          <w:bCs/>
          <w:color w:val="AD4847"/>
          <w:sz w:val="22"/>
          <w:szCs w:val="22"/>
          <w:shd w:val="clear" w:color="auto" w:fill="FFFFFF"/>
        </w:rPr>
        <w:footnoteReference w:id="14"/>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cette classification des cadres de vie est détaillée en</w:t>
      </w:r>
      <w:r w:rsidR="00AF587A">
        <w:rPr>
          <w:rFonts w:ascii="Marianne" w:hAnsi="Marianne"/>
          <w:b/>
          <w:bCs/>
          <w:color w:val="AD4847"/>
          <w:sz w:val="22"/>
          <w:szCs w:val="22"/>
          <w:shd w:val="clear" w:color="auto" w:fill="FFFFFF"/>
        </w:rPr>
        <w:t xml:space="preserve"> </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_Ref157680433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6</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t>: Classification des logements selon "14 cadres de vie " et analyses à l’échelle de la région</w:t>
      </w:r>
      <w:r w:rsidR="00AF587A" w:rsidRPr="00AF587A">
        <w:rPr>
          <w:rFonts w:ascii="Marianne" w:eastAsia="Marianne" w:hAnsi="Marianne" w:cs="Mangal"/>
          <w:b/>
          <w:bCs/>
          <w:i/>
          <w:iCs/>
          <w:color w:val="3558A2"/>
          <w:sz w:val="22"/>
          <w:szCs w:val="22"/>
          <w:lang w:eastAsia="en-US"/>
        </w:rPr>
        <w:fldChar w:fldCharType="end"/>
      </w:r>
      <w:r w:rsidRPr="00A14A36">
        <w:rPr>
          <w:rFonts w:ascii="Marianne" w:hAnsi="Marianne"/>
          <w:b/>
          <w:bCs/>
          <w:color w:val="AD4847"/>
          <w:sz w:val="22"/>
          <w:szCs w:val="22"/>
          <w:shd w:val="clear" w:color="auto" w:fill="FFFFFF"/>
        </w:rPr>
        <w:t>. La base de données correspondante est disponible sur demande à la DREAL</w:t>
      </w:r>
      <w:r w:rsidRPr="00A14A36">
        <w:rPr>
          <w:rFonts w:ascii="Calibri" w:hAnsi="Calibri" w:cs="Calibri"/>
          <w:b/>
          <w:bCs/>
          <w:color w:val="AD4847"/>
          <w:sz w:val="22"/>
          <w:szCs w:val="22"/>
          <w:shd w:val="clear" w:color="auto" w:fill="FFFFFF"/>
        </w:rPr>
        <w:t>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p w14:paraId="14B3F471" w14:textId="77777777" w:rsidR="00EB29A6" w:rsidRDefault="00EB29A6" w:rsidP="00EB29A6">
      <w:pPr>
        <w:pStyle w:val="western"/>
        <w:spacing w:before="0" w:beforeAutospacing="0" w:after="0"/>
        <w:rPr>
          <w:rFonts w:ascii="Marianne" w:hAnsi="Marianne"/>
          <w:b/>
          <w:bCs/>
          <w:color w:val="2F4077"/>
          <w:sz w:val="22"/>
          <w:szCs w:val="22"/>
          <w:shd w:val="clear" w:color="auto" w:fill="FFFFFF"/>
        </w:rPr>
      </w:pPr>
    </w:p>
    <w:p w14:paraId="422C2B43" w14:textId="0C5785C8" w:rsidR="00A97B18" w:rsidRPr="00A14A36" w:rsidRDefault="00A97B18" w:rsidP="00A97B18">
      <w:pPr>
        <w:pStyle w:val="western"/>
        <w:spacing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Ces 14 cadres de vie ont été définis à partir de 4 facteurs, analysés comme les plus déterminants du risque de vacance des logements</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w:t>
      </w:r>
    </w:p>
    <w:p w14:paraId="33847E76" w14:textId="02B8B3B3"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le nombre de logements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7CF43587" w14:textId="0818354A"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l’ancienneté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3FB672E1" w14:textId="1CB9F93D"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l’intensité urbaine sur la parcelle, représentée par la mitoyenneté de l’</w:t>
      </w:r>
      <w:r w:rsidR="00EB29A6" w:rsidRPr="00A14A36">
        <w:rPr>
          <w:rFonts w:ascii="Marianne" w:hAnsi="Marianne"/>
          <w:color w:val="2F4077"/>
          <w:sz w:val="22"/>
          <w:szCs w:val="22"/>
          <w:shd w:val="clear" w:color="auto" w:fill="FFFFFF"/>
        </w:rPr>
        <w:t>immeuble</w:t>
      </w:r>
      <w:r w:rsidRPr="00A14A36">
        <w:rPr>
          <w:rFonts w:ascii="Marianne" w:hAnsi="Marianne"/>
          <w:color w:val="2F4077"/>
          <w:sz w:val="22"/>
          <w:szCs w:val="22"/>
          <w:shd w:val="clear" w:color="auto" w:fill="FFFFFF"/>
        </w:rPr>
        <w:t>, la surface de son unité foncière, et le coefficient d’occupation du sol (COS) de l’unité foncière bâtie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5561FEE0" w14:textId="6DA865C2"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la mixité fonctionnelle de l’immeuble, c’est-à-dire la présence d’un local commercial ou tertiaire en rez-de-chaussée.</w:t>
      </w:r>
    </w:p>
    <w:p w14:paraId="0AA90F13" w14:textId="77777777" w:rsidR="00EB29A6" w:rsidRDefault="00EB29A6" w:rsidP="00A97B18">
      <w:pPr>
        <w:pStyle w:val="western"/>
        <w:spacing w:before="119" w:beforeAutospacing="0" w:after="119"/>
        <w:rPr>
          <w:rFonts w:ascii="Marianne" w:hAnsi="Marianne"/>
          <w:b/>
          <w:bCs/>
          <w:color w:val="AD4847"/>
          <w:sz w:val="22"/>
          <w:szCs w:val="22"/>
          <w:shd w:val="clear" w:color="auto" w:fill="FFFFFF"/>
        </w:rPr>
      </w:pPr>
    </w:p>
    <w:p w14:paraId="2B7BA8C0" w14:textId="1DDB2807" w:rsidR="00A97B18" w:rsidRDefault="00A97B18" w:rsidP="00A97B18">
      <w:pPr>
        <w:pStyle w:val="western"/>
        <w:spacing w:before="119" w:beforeAutospacing="0" w:after="119"/>
        <w:rPr>
          <w:rFonts w:ascii="Marianne" w:hAnsi="Marianne"/>
          <w:color w:val="AD4847"/>
          <w:sz w:val="22"/>
          <w:szCs w:val="22"/>
          <w:shd w:val="clear" w:color="auto" w:fill="FFFFFF"/>
        </w:rPr>
      </w:pPr>
      <w:r w:rsidRPr="00EB29A6">
        <w:rPr>
          <w:rFonts w:ascii="Marianne" w:hAnsi="Marianne"/>
          <w:b/>
          <w:bCs/>
          <w:color w:val="AD4847"/>
          <w:sz w:val="22"/>
          <w:szCs w:val="22"/>
          <w:shd w:val="clear" w:color="auto" w:fill="FFFFFF"/>
        </w:rPr>
        <w:t>La base des «</w:t>
      </w:r>
      <w:r w:rsidRPr="00EB29A6">
        <w:rPr>
          <w:rFonts w:ascii="Calibri" w:hAnsi="Calibri" w:cs="Calibri"/>
          <w:b/>
          <w:bCs/>
          <w:color w:val="AD4847"/>
          <w:sz w:val="22"/>
          <w:szCs w:val="22"/>
          <w:shd w:val="clear" w:color="auto" w:fill="FFFFFF"/>
        </w:rPr>
        <w:t> </w:t>
      </w:r>
      <w:r w:rsidRPr="00EB29A6">
        <w:rPr>
          <w:rFonts w:ascii="Marianne" w:hAnsi="Marianne"/>
          <w:b/>
          <w:bCs/>
          <w:color w:val="AD4847"/>
          <w:sz w:val="22"/>
          <w:szCs w:val="22"/>
          <w:shd w:val="clear" w:color="auto" w:fill="FFFFFF"/>
        </w:rPr>
        <w:t>14 cadres de vie</w:t>
      </w:r>
      <w:r w:rsidRPr="00EB29A6">
        <w:rPr>
          <w:rFonts w:ascii="Calibri" w:hAnsi="Calibri" w:cs="Calibri"/>
          <w:b/>
          <w:bCs/>
          <w:color w:val="AD4847"/>
          <w:sz w:val="22"/>
          <w:szCs w:val="22"/>
          <w:shd w:val="clear" w:color="auto" w:fill="FFFFFF"/>
        </w:rPr>
        <w:t> </w:t>
      </w:r>
      <w:r w:rsidRPr="00EB29A6">
        <w:rPr>
          <w:rFonts w:ascii="Marianne" w:hAnsi="Marianne" w:cs="Marianne"/>
          <w:b/>
          <w:bCs/>
          <w:color w:val="AD4847"/>
          <w:sz w:val="22"/>
          <w:szCs w:val="22"/>
          <w:shd w:val="clear" w:color="auto" w:fill="FFFFFF"/>
        </w:rPr>
        <w:t>»</w:t>
      </w:r>
      <w:r w:rsidRPr="00EB29A6">
        <w:rPr>
          <w:rFonts w:ascii="Marianne" w:hAnsi="Marianne"/>
          <w:b/>
          <w:bCs/>
          <w:color w:val="AD4847"/>
          <w:sz w:val="22"/>
          <w:szCs w:val="22"/>
          <w:shd w:val="clear" w:color="auto" w:fill="FFFFFF"/>
        </w:rPr>
        <w:t xml:space="preserve"> r</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v</w:t>
      </w:r>
      <w:r w:rsidRPr="00EB29A6">
        <w:rPr>
          <w:rFonts w:ascii="Marianne" w:hAnsi="Marianne" w:cs="Marianne"/>
          <w:b/>
          <w:bCs/>
          <w:color w:val="AD4847"/>
          <w:sz w:val="22"/>
          <w:szCs w:val="22"/>
          <w:shd w:val="clear" w:color="auto" w:fill="FFFFFF"/>
        </w:rPr>
        <w:t>è</w:t>
      </w:r>
      <w:r w:rsidRPr="00EB29A6">
        <w:rPr>
          <w:rFonts w:ascii="Marianne" w:hAnsi="Marianne"/>
          <w:b/>
          <w:bCs/>
          <w:color w:val="AD4847"/>
          <w:sz w:val="22"/>
          <w:szCs w:val="22"/>
          <w:shd w:val="clear" w:color="auto" w:fill="FFFFFF"/>
        </w:rPr>
        <w:t xml:space="preserve">le des tendances </w:t>
      </w:r>
      <w:r w:rsidRPr="00EB29A6">
        <w:rPr>
          <w:rFonts w:ascii="Marianne" w:hAnsi="Marianne" w:cs="Marianne"/>
          <w:b/>
          <w:bCs/>
          <w:color w:val="AD4847"/>
          <w:sz w:val="22"/>
          <w:szCs w:val="22"/>
          <w:shd w:val="clear" w:color="auto" w:fill="FFFFFF"/>
        </w:rPr>
        <w:t>à</w:t>
      </w:r>
      <w:r w:rsidRPr="00EB29A6">
        <w:rPr>
          <w:rFonts w:ascii="Marianne" w:hAnsi="Marianne"/>
          <w:b/>
          <w:bCs/>
          <w:color w:val="AD4847"/>
          <w:sz w:val="22"/>
          <w:szCs w:val="22"/>
          <w:shd w:val="clear" w:color="auto" w:fill="FFFFFF"/>
        </w:rPr>
        <w:t xml:space="preserve"> l</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 xml:space="preserve">chelle du Grand </w:t>
      </w:r>
      <w:r w:rsidRPr="00EB29A6">
        <w:rPr>
          <w:rFonts w:ascii="Marianne" w:hAnsi="Marianne"/>
          <w:b/>
          <w:bCs/>
          <w:color w:val="2F4077"/>
          <w:sz w:val="22"/>
          <w:szCs w:val="22"/>
          <w:shd w:val="clear" w:color="auto" w:fill="FFFFFF"/>
        </w:rPr>
        <w:t>Est sur les «</w:t>
      </w:r>
      <w:r w:rsidRPr="00EB29A6">
        <w:rPr>
          <w:rFonts w:ascii="Calibri" w:hAnsi="Calibri" w:cs="Calibri"/>
          <w:b/>
          <w:bCs/>
          <w:color w:val="2F4077"/>
          <w:sz w:val="22"/>
          <w:szCs w:val="22"/>
          <w:shd w:val="clear" w:color="auto" w:fill="FFFFFF"/>
        </w:rPr>
        <w:t> </w:t>
      </w:r>
      <w:r w:rsidRPr="00EB29A6">
        <w:rPr>
          <w:rFonts w:ascii="Marianne" w:hAnsi="Marianne"/>
          <w:b/>
          <w:bCs/>
          <w:color w:val="2F4077"/>
          <w:sz w:val="22"/>
          <w:szCs w:val="22"/>
          <w:shd w:val="clear" w:color="auto" w:fill="FFFFFF"/>
        </w:rPr>
        <w:t>cadres de vie</w:t>
      </w:r>
      <w:r w:rsidRPr="00EB29A6">
        <w:rPr>
          <w:rFonts w:ascii="Calibri" w:hAnsi="Calibri" w:cs="Calibri"/>
          <w:b/>
          <w:bCs/>
          <w:color w:val="2F4077"/>
          <w:sz w:val="22"/>
          <w:szCs w:val="22"/>
          <w:shd w:val="clear" w:color="auto" w:fill="FFFFFF"/>
        </w:rPr>
        <w:t> </w:t>
      </w:r>
      <w:r w:rsidRPr="00EB29A6">
        <w:rPr>
          <w:rFonts w:ascii="Marianne" w:hAnsi="Marianne" w:cs="Marianne"/>
          <w:b/>
          <w:bCs/>
          <w:color w:val="2F4077"/>
          <w:sz w:val="22"/>
          <w:szCs w:val="22"/>
          <w:shd w:val="clear" w:color="auto" w:fill="FFFFFF"/>
        </w:rPr>
        <w:t>»</w:t>
      </w:r>
      <w:r w:rsidRPr="00EB29A6">
        <w:rPr>
          <w:rFonts w:ascii="Marianne" w:hAnsi="Marianne"/>
          <w:b/>
          <w:bCs/>
          <w:color w:val="2F4077"/>
          <w:sz w:val="22"/>
          <w:szCs w:val="22"/>
          <w:shd w:val="clear" w:color="auto" w:fill="FFFFFF"/>
        </w:rPr>
        <w:t xml:space="preserve"> les plus touch</w:t>
      </w:r>
      <w:r w:rsidRPr="00EB29A6">
        <w:rPr>
          <w:rFonts w:ascii="Marianne" w:hAnsi="Marianne" w:cs="Marianne"/>
          <w:b/>
          <w:bCs/>
          <w:color w:val="2F4077"/>
          <w:sz w:val="22"/>
          <w:szCs w:val="22"/>
          <w:shd w:val="clear" w:color="auto" w:fill="FFFFFF"/>
        </w:rPr>
        <w:t>é</w:t>
      </w:r>
      <w:r w:rsidRPr="00EB29A6">
        <w:rPr>
          <w:rFonts w:ascii="Marianne" w:hAnsi="Marianne"/>
          <w:b/>
          <w:bCs/>
          <w:color w:val="2F4077"/>
          <w:sz w:val="22"/>
          <w:szCs w:val="22"/>
          <w:shd w:val="clear" w:color="auto" w:fill="FFFFFF"/>
        </w:rPr>
        <w:t>s par la vacance</w:t>
      </w:r>
      <w:r w:rsidRPr="00EB29A6">
        <w:rPr>
          <w:rFonts w:ascii="Marianne" w:hAnsi="Marianne"/>
          <w:color w:val="2F4077"/>
          <w:sz w:val="22"/>
          <w:szCs w:val="22"/>
          <w:shd w:val="clear" w:color="auto" w:fill="FFFFFF"/>
        </w:rPr>
        <w:t xml:space="preserve"> («</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villes et vitrines</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immeubles de ville</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maisons de ville</w:t>
      </w:r>
      <w:r w:rsidR="00EB29A6">
        <w:rPr>
          <w:rFonts w:ascii="Calibri" w:hAnsi="Calibri" w:cs="Calibri"/>
          <w:color w:val="2F4077"/>
          <w:sz w:val="22"/>
          <w:szCs w:val="22"/>
          <w:shd w:val="clear" w:color="auto" w:fill="FFFFFF"/>
        </w:rPr>
        <w:t> </w:t>
      </w:r>
      <w:r w:rsidR="00EB29A6">
        <w:rPr>
          <w:rFonts w:ascii="Marianne" w:hAnsi="Marianne" w:cs="Marianne"/>
          <w:color w:val="2F4077"/>
          <w:sz w:val="22"/>
          <w:szCs w:val="22"/>
          <w:shd w:val="clear" w:color="auto" w:fill="FFFFFF"/>
        </w:rPr>
        <w:t>»</w:t>
      </w:r>
      <w:r w:rsidR="00EB29A6">
        <w:rPr>
          <w:rFonts w:ascii="Calibri" w:hAnsi="Calibri" w:cs="Calibri"/>
          <w:color w:val="2F4077"/>
          <w:sz w:val="22"/>
          <w:szCs w:val="22"/>
          <w:shd w:val="clear" w:color="auto" w:fill="FFFFFF"/>
        </w:rPr>
        <w:t>,</w:t>
      </w:r>
      <w:r w:rsidR="00EB29A6">
        <w:rPr>
          <w:rFonts w:ascii="Marianne" w:hAnsi="Marianne" w:cs="Marianne"/>
          <w:color w:val="2F4077"/>
          <w:sz w:val="22"/>
          <w:szCs w:val="22"/>
          <w:shd w:val="clear" w:color="auto" w:fill="FFFFFF"/>
        </w:rPr>
        <w:t xml:space="preserve"> etc.</w:t>
      </w:r>
      <w:r w:rsidRPr="00EB29A6">
        <w:rPr>
          <w:rFonts w:ascii="Marianne" w:hAnsi="Marianne"/>
          <w:color w:val="2F4077"/>
          <w:sz w:val="22"/>
          <w:szCs w:val="22"/>
          <w:shd w:val="clear" w:color="auto" w:fill="FFFFFF"/>
        </w:rPr>
        <w:t xml:space="preserve">) </w:t>
      </w:r>
      <w:r w:rsidRPr="00EB29A6">
        <w:rPr>
          <w:rFonts w:ascii="Marianne" w:hAnsi="Marianne"/>
          <w:b/>
          <w:bCs/>
          <w:color w:val="AD4847"/>
          <w:sz w:val="22"/>
          <w:szCs w:val="22"/>
          <w:shd w:val="clear" w:color="auto" w:fill="FFFFFF"/>
        </w:rPr>
        <w:t>mais ces tendances varient fortement et il convient de les analyser à l’échelle communale</w:t>
      </w:r>
      <w:r w:rsidRPr="00EB29A6">
        <w:rPr>
          <w:rFonts w:ascii="Marianne" w:hAnsi="Marianne"/>
          <w:color w:val="AD4847"/>
          <w:sz w:val="22"/>
          <w:szCs w:val="22"/>
          <w:shd w:val="clear" w:color="auto" w:fill="FFFFFF"/>
        </w:rPr>
        <w:t>.</w:t>
      </w:r>
    </w:p>
    <w:p w14:paraId="7B9B6145" w14:textId="12EF7C4B" w:rsidR="00EB29A6" w:rsidRDefault="00EB29A6" w:rsidP="00A97B18">
      <w:pPr>
        <w:pStyle w:val="western"/>
        <w:spacing w:before="119" w:beforeAutospacing="0" w:after="119"/>
        <w:rPr>
          <w:rFonts w:ascii="Marianne" w:hAnsi="Marianne"/>
          <w:color w:val="AD4847"/>
          <w:sz w:val="22"/>
          <w:szCs w:val="22"/>
          <w:shd w:val="clear" w:color="auto" w:fill="FFFFFF"/>
        </w:rPr>
      </w:pPr>
    </w:p>
    <w:p w14:paraId="08801633" w14:textId="34E06AE9" w:rsidR="00EB29A6" w:rsidRDefault="00EB29A6" w:rsidP="00A97B18">
      <w:pPr>
        <w:pStyle w:val="western"/>
        <w:spacing w:before="119" w:beforeAutospacing="0" w:after="119"/>
        <w:rPr>
          <w:rFonts w:ascii="Marianne" w:hAnsi="Marianne"/>
          <w:color w:val="AD4847"/>
          <w:sz w:val="22"/>
          <w:szCs w:val="22"/>
          <w:shd w:val="clear" w:color="auto" w:fill="FFFFFF"/>
        </w:rPr>
      </w:pPr>
    </w:p>
    <w:p w14:paraId="207231F5" w14:textId="57F33827" w:rsidR="00EB29A6" w:rsidRDefault="00EB29A6" w:rsidP="00A97B18">
      <w:pPr>
        <w:pStyle w:val="western"/>
        <w:spacing w:before="119" w:beforeAutospacing="0" w:after="119"/>
        <w:rPr>
          <w:rFonts w:ascii="Marianne" w:hAnsi="Marianne"/>
          <w:color w:val="AD4847"/>
          <w:sz w:val="22"/>
          <w:szCs w:val="22"/>
          <w:shd w:val="clear" w:color="auto" w:fill="FFFFFF"/>
        </w:rPr>
      </w:pPr>
    </w:p>
    <w:p w14:paraId="28BE1A31" w14:textId="1FFFA477" w:rsidR="00EB29A6" w:rsidRDefault="00EB29A6" w:rsidP="00A97B18">
      <w:pPr>
        <w:pStyle w:val="western"/>
        <w:spacing w:before="119" w:beforeAutospacing="0" w:after="119"/>
        <w:rPr>
          <w:rFonts w:ascii="Marianne" w:hAnsi="Marianne"/>
          <w:color w:val="AD4847"/>
          <w:sz w:val="22"/>
          <w:szCs w:val="22"/>
          <w:shd w:val="clear" w:color="auto" w:fill="FFFFFF"/>
        </w:rPr>
      </w:pPr>
    </w:p>
    <w:p w14:paraId="2D553AD4" w14:textId="39BEA970" w:rsidR="00EB29A6" w:rsidRDefault="00EB29A6" w:rsidP="00A97B18">
      <w:pPr>
        <w:pStyle w:val="western"/>
        <w:spacing w:before="119" w:beforeAutospacing="0" w:after="119"/>
        <w:rPr>
          <w:rFonts w:ascii="Marianne" w:hAnsi="Marianne"/>
          <w:color w:val="AD4847"/>
          <w:sz w:val="22"/>
          <w:szCs w:val="22"/>
          <w:shd w:val="clear" w:color="auto" w:fill="FFFFFF"/>
        </w:rPr>
      </w:pPr>
    </w:p>
    <w:p w14:paraId="62770008" w14:textId="0A4924A7" w:rsidR="00EB29A6" w:rsidRDefault="00EB29A6" w:rsidP="00A97B18">
      <w:pPr>
        <w:pStyle w:val="western"/>
        <w:spacing w:before="119" w:beforeAutospacing="0" w:after="119"/>
        <w:rPr>
          <w:rFonts w:ascii="Marianne" w:hAnsi="Marianne"/>
          <w:color w:val="AD4847"/>
          <w:sz w:val="22"/>
          <w:szCs w:val="22"/>
          <w:shd w:val="clear" w:color="auto" w:fill="FFFFFF"/>
        </w:rPr>
      </w:pPr>
    </w:p>
    <w:p w14:paraId="330FC3CE" w14:textId="3C5AB9AE" w:rsidR="00EB29A6" w:rsidRPr="00EB29A6" w:rsidRDefault="00EB29A6" w:rsidP="00EB29A6">
      <w:pPr>
        <w:pStyle w:val="Lgende"/>
        <w:jc w:val="center"/>
        <w:rPr>
          <w:b/>
          <w:bCs/>
          <w:color w:val="2F4077"/>
          <w:sz w:val="20"/>
          <w:szCs w:val="20"/>
          <w:shd w:val="clear" w:color="auto" w:fill="FFFFFF"/>
        </w:rPr>
      </w:pPr>
      <w:bookmarkStart w:id="55" w:name="_Toc157673381"/>
      <w:bookmarkStart w:id="56" w:name="_Toc157680211"/>
      <w:r w:rsidRPr="00A97B18">
        <w:rPr>
          <w:noProof/>
        </w:rPr>
        <w:drawing>
          <wp:anchor distT="0" distB="0" distL="0" distR="0" simplePos="0" relativeHeight="251679744" behindDoc="0" locked="0" layoutInCell="1" allowOverlap="0" wp14:anchorId="51A2B1F6" wp14:editId="1ADE3339">
            <wp:simplePos x="0" y="0"/>
            <wp:positionH relativeFrom="page">
              <wp:posOffset>755584</wp:posOffset>
            </wp:positionH>
            <wp:positionV relativeFrom="line">
              <wp:posOffset>1530671</wp:posOffset>
            </wp:positionV>
            <wp:extent cx="6151721" cy="1044000"/>
            <wp:effectExtent l="0" t="0" r="1905" b="381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721" cy="104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7B18">
        <w:rPr>
          <w:noProof/>
        </w:rPr>
        <w:drawing>
          <wp:anchor distT="0" distB="0" distL="0" distR="0" simplePos="0" relativeHeight="251678720" behindDoc="0" locked="0" layoutInCell="1" allowOverlap="0" wp14:anchorId="29AC4A14" wp14:editId="724757E5">
            <wp:simplePos x="0" y="0"/>
            <wp:positionH relativeFrom="page">
              <wp:posOffset>777572</wp:posOffset>
            </wp:positionH>
            <wp:positionV relativeFrom="line">
              <wp:posOffset>420199</wp:posOffset>
            </wp:positionV>
            <wp:extent cx="6137275" cy="105156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727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9A6">
        <w:rPr>
          <w:b/>
          <w:bCs/>
          <w:color w:val="2F4077"/>
          <w:sz w:val="22"/>
          <w:szCs w:val="22"/>
        </w:rPr>
        <w:t xml:space="preserve">Figure </w:t>
      </w:r>
      <w:r w:rsidRPr="00EB29A6">
        <w:rPr>
          <w:b/>
          <w:bCs/>
          <w:color w:val="2F4077"/>
          <w:sz w:val="22"/>
          <w:szCs w:val="22"/>
        </w:rPr>
        <w:fldChar w:fldCharType="begin"/>
      </w:r>
      <w:r w:rsidRPr="00EB29A6">
        <w:rPr>
          <w:b/>
          <w:bCs/>
          <w:color w:val="2F4077"/>
          <w:sz w:val="22"/>
          <w:szCs w:val="22"/>
        </w:rPr>
        <w:instrText xml:space="preserve"> SEQ Figure \* ARABIC </w:instrText>
      </w:r>
      <w:r w:rsidRPr="00EB29A6">
        <w:rPr>
          <w:b/>
          <w:bCs/>
          <w:color w:val="2F4077"/>
          <w:sz w:val="22"/>
          <w:szCs w:val="22"/>
        </w:rPr>
        <w:fldChar w:fldCharType="separate"/>
      </w:r>
      <w:r w:rsidR="006B2D4F">
        <w:rPr>
          <w:b/>
          <w:bCs/>
          <w:noProof/>
          <w:color w:val="2F4077"/>
          <w:sz w:val="22"/>
          <w:szCs w:val="22"/>
        </w:rPr>
        <w:t>8</w:t>
      </w:r>
      <w:r w:rsidRPr="00EB29A6">
        <w:rPr>
          <w:b/>
          <w:bCs/>
          <w:color w:val="2F4077"/>
          <w:sz w:val="22"/>
          <w:szCs w:val="22"/>
        </w:rPr>
        <w:fldChar w:fldCharType="end"/>
      </w:r>
      <w:r w:rsidRPr="00EB29A6">
        <w:rPr>
          <w:b/>
          <w:bCs/>
          <w:color w:val="2F4077"/>
          <w:sz w:val="22"/>
          <w:szCs w:val="22"/>
        </w:rPr>
        <w:t xml:space="preserve"> : Classification des logements selon "14 cadres de vie" définis à l'échelle régionale</w:t>
      </w:r>
      <w:bookmarkEnd w:id="55"/>
      <w:bookmarkEnd w:id="56"/>
    </w:p>
    <w:p w14:paraId="42058B44" w14:textId="583283D8" w:rsidR="00A97B18" w:rsidRPr="00A97B18" w:rsidRDefault="00EB29A6" w:rsidP="00A97B18">
      <w:pPr>
        <w:pStyle w:val="NormalWeb"/>
        <w:spacing w:after="198"/>
        <w:rPr>
          <w:rFonts w:ascii="Marianne" w:hAnsi="Marianne"/>
          <w:bdr w:val="none" w:sz="0" w:space="0" w:color="auto" w:frame="1"/>
          <w:shd w:val="clear" w:color="auto" w:fill="FFFFFF"/>
        </w:rPr>
      </w:pPr>
      <w:r w:rsidRPr="00A97B18">
        <w:rPr>
          <w:rFonts w:ascii="Marianne" w:hAnsi="Marianne"/>
          <w:noProof/>
          <w:color w:val="44546A"/>
          <w:bdr w:val="none" w:sz="0" w:space="0" w:color="auto" w:frame="1"/>
          <w:shd w:val="clear" w:color="auto" w:fill="FFFFFF"/>
        </w:rPr>
        <w:drawing>
          <wp:anchor distT="0" distB="0" distL="114300" distR="114300" simplePos="0" relativeHeight="251717632" behindDoc="0" locked="0" layoutInCell="1" allowOverlap="1" wp14:anchorId="11661EFC" wp14:editId="65DEE3B1">
            <wp:simplePos x="0" y="0"/>
            <wp:positionH relativeFrom="column">
              <wp:posOffset>5517</wp:posOffset>
            </wp:positionH>
            <wp:positionV relativeFrom="paragraph">
              <wp:posOffset>2506419</wp:posOffset>
            </wp:positionV>
            <wp:extent cx="6408420" cy="357187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842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A97B18">
        <w:rPr>
          <w:rFonts w:ascii="Marianne" w:hAnsi="Marianne"/>
          <w:i/>
          <w:iCs/>
          <w:vanish/>
          <w:color w:val="44546A"/>
          <w:sz w:val="18"/>
          <w:szCs w:val="18"/>
          <w:bdr w:val="none" w:sz="0" w:space="0" w:color="auto" w:frame="1"/>
          <w:shd w:val="clear" w:color="auto" w:fill="FFFFFF"/>
        </w:rPr>
        <w:br/>
      </w:r>
    </w:p>
    <w:p w14:paraId="69BC8E69" w14:textId="61CB9348" w:rsidR="00A97B18" w:rsidRDefault="00A97B18" w:rsidP="00A97B18">
      <w:pPr>
        <w:spacing w:after="240"/>
        <w:rPr>
          <w:shd w:val="clear" w:color="auto" w:fill="FFFFFF"/>
        </w:rPr>
      </w:pPr>
    </w:p>
    <w:p w14:paraId="31D0CEEC" w14:textId="329F149E" w:rsidR="00EB29A6" w:rsidRDefault="00EB29A6" w:rsidP="00A97B18">
      <w:pPr>
        <w:spacing w:after="240"/>
        <w:rPr>
          <w:shd w:val="clear" w:color="auto" w:fill="FFFFFF"/>
        </w:rPr>
      </w:pPr>
    </w:p>
    <w:tbl>
      <w:tblPr>
        <w:tblStyle w:val="Grilledutableau"/>
        <w:tblpPr w:leftFromText="141" w:rightFromText="141" w:vertAnchor="text" w:horzAnchor="margin" w:tblpY="4631"/>
        <w:tblW w:w="0" w:type="auto"/>
        <w:tblLook w:val="04A0" w:firstRow="1" w:lastRow="0" w:firstColumn="1" w:lastColumn="0" w:noHBand="0" w:noVBand="1"/>
      </w:tblPr>
      <w:tblGrid>
        <w:gridCol w:w="10062"/>
      </w:tblGrid>
      <w:tr w:rsidR="00EB29A6" w14:paraId="123AAEA7" w14:textId="77777777" w:rsidTr="00EB29A6">
        <w:tc>
          <w:tcPr>
            <w:tcW w:w="10062" w:type="dxa"/>
            <w:tcBorders>
              <w:top w:val="double" w:sz="4" w:space="0" w:color="2F4077"/>
              <w:left w:val="double" w:sz="4" w:space="0" w:color="2F4077"/>
              <w:bottom w:val="double" w:sz="4" w:space="0" w:color="2F4077"/>
              <w:right w:val="double" w:sz="4" w:space="0" w:color="2F4077"/>
            </w:tcBorders>
          </w:tcPr>
          <w:p w14:paraId="760E009E" w14:textId="77777777" w:rsidR="00EB29A6" w:rsidRPr="00DC3835" w:rsidRDefault="00EB29A6" w:rsidP="00EB29A6">
            <w:pPr>
              <w:spacing w:before="240" w:after="240"/>
              <w:jc w:val="center"/>
              <w:rPr>
                <w:b/>
                <w:bCs/>
                <w:color w:val="AD4847"/>
                <w:sz w:val="22"/>
                <w:szCs w:val="22"/>
                <w:shd w:val="clear" w:color="auto" w:fill="FFFFFF"/>
              </w:rPr>
            </w:pPr>
            <w:r w:rsidRPr="00EB29A6">
              <w:rPr>
                <w:b/>
                <w:bCs/>
                <w:color w:val="2F4077"/>
                <w:sz w:val="22"/>
                <w:szCs w:val="22"/>
                <w:shd w:val="clear" w:color="auto" w:fill="FFFFFF"/>
              </w:rPr>
              <w:t>Aussi, à partir de la base de données DREAL des 14 cadres de vie,</w:t>
            </w:r>
            <w:r>
              <w:rPr>
                <w:b/>
                <w:bCs/>
                <w:color w:val="2F4077"/>
                <w:sz w:val="22"/>
                <w:szCs w:val="22"/>
                <w:shd w:val="clear" w:color="auto" w:fill="FFFFFF"/>
              </w:rPr>
              <w:t xml:space="preserve"> </w:t>
            </w:r>
            <w:r w:rsidRPr="00EB29A6">
              <w:rPr>
                <w:b/>
                <w:bCs/>
                <w:color w:val="2F4077"/>
                <w:sz w:val="22"/>
                <w:szCs w:val="22"/>
                <w:shd w:val="clear" w:color="auto" w:fill="FFFFFF"/>
              </w:rPr>
              <w:t>il s’agira pour la collectivité d’identifier localement,</w:t>
            </w:r>
            <w:r>
              <w:rPr>
                <w:b/>
                <w:bCs/>
                <w:color w:val="2F4077"/>
                <w:sz w:val="22"/>
                <w:szCs w:val="22"/>
                <w:shd w:val="clear" w:color="auto" w:fill="FFFFFF"/>
              </w:rPr>
              <w:t xml:space="preserve"> </w:t>
            </w:r>
            <w:r w:rsidRPr="00EB29A6">
              <w:rPr>
                <w:b/>
                <w:bCs/>
                <w:color w:val="2F4077"/>
                <w:sz w:val="22"/>
                <w:szCs w:val="22"/>
                <w:shd w:val="clear" w:color="auto" w:fill="FFFFFF"/>
              </w:rPr>
              <w:t>parmi les logements vacants pour raisons de configuration,</w:t>
            </w:r>
            <w:r>
              <w:rPr>
                <w:b/>
                <w:bCs/>
                <w:color w:val="2F4077"/>
                <w:sz w:val="22"/>
                <w:szCs w:val="22"/>
                <w:shd w:val="clear" w:color="auto" w:fill="FFFFFF"/>
              </w:rPr>
              <w:t xml:space="preserve"> </w:t>
            </w:r>
            <w:r w:rsidRPr="00EB29A6">
              <w:rPr>
                <w:b/>
                <w:bCs/>
                <w:color w:val="2F4077"/>
                <w:sz w:val="22"/>
                <w:szCs w:val="22"/>
                <w:shd w:val="clear" w:color="auto" w:fill="FFFFFF"/>
              </w:rPr>
              <w:t xml:space="preserve">les typologies d’habitat les plus sensibles à la vacance et dont les caractéristiques sont les plus handicapantes pour une </w:t>
            </w:r>
            <w:r>
              <w:rPr>
                <w:b/>
                <w:bCs/>
                <w:color w:val="2F4077"/>
                <w:sz w:val="22"/>
                <w:szCs w:val="22"/>
                <w:shd w:val="clear" w:color="auto" w:fill="FFFFFF"/>
              </w:rPr>
              <w:t>«</w:t>
            </w:r>
            <w:r>
              <w:rPr>
                <w:rFonts w:ascii="Calibri" w:hAnsi="Calibri" w:cs="Calibri"/>
                <w:b/>
                <w:bCs/>
                <w:color w:val="2F4077"/>
                <w:sz w:val="22"/>
                <w:szCs w:val="22"/>
                <w:shd w:val="clear" w:color="auto" w:fill="FFFFFF"/>
              </w:rPr>
              <w:t> </w:t>
            </w:r>
            <w:r w:rsidRPr="00EB29A6">
              <w:rPr>
                <w:b/>
                <w:bCs/>
                <w:color w:val="2F4077"/>
                <w:sz w:val="22"/>
                <w:szCs w:val="22"/>
                <w:shd w:val="clear" w:color="auto" w:fill="FFFFFF"/>
              </w:rPr>
              <w:t>réoccupation</w:t>
            </w:r>
            <w:r>
              <w:rPr>
                <w:rFonts w:ascii="Calibri" w:hAnsi="Calibri" w:cs="Calibri"/>
                <w:b/>
                <w:bCs/>
                <w:color w:val="2F4077"/>
                <w:sz w:val="22"/>
                <w:szCs w:val="22"/>
                <w:shd w:val="clear" w:color="auto" w:fill="FFFFFF"/>
              </w:rPr>
              <w:t> </w:t>
            </w:r>
            <w:r>
              <w:rPr>
                <w:b/>
                <w:bCs/>
                <w:color w:val="2F4077"/>
                <w:sz w:val="22"/>
                <w:szCs w:val="22"/>
                <w:shd w:val="clear" w:color="auto" w:fill="FFFFFF"/>
              </w:rPr>
              <w:t>»</w:t>
            </w:r>
            <w:r w:rsidRPr="00EB29A6">
              <w:rPr>
                <w:b/>
                <w:bCs/>
                <w:color w:val="2F4077"/>
                <w:sz w:val="22"/>
                <w:szCs w:val="22"/>
                <w:shd w:val="clear" w:color="auto" w:fill="FFFFFF"/>
              </w:rPr>
              <w:t>.</w:t>
            </w:r>
          </w:p>
        </w:tc>
      </w:tr>
    </w:tbl>
    <w:p w14:paraId="1BE6C5EC" w14:textId="180A5935" w:rsidR="00EB29A6" w:rsidRDefault="00EB29A6" w:rsidP="00A97B18">
      <w:pPr>
        <w:spacing w:after="240"/>
        <w:rPr>
          <w:shd w:val="clear" w:color="auto" w:fill="FFFFFF"/>
        </w:rPr>
      </w:pPr>
    </w:p>
    <w:p w14:paraId="600CF2AF" w14:textId="6BC718C2" w:rsidR="00EB29A6" w:rsidRPr="00EB29A6" w:rsidRDefault="00EB29A6" w:rsidP="00EB29A6"/>
    <w:p w14:paraId="500DCDFA" w14:textId="3CA3C145" w:rsidR="00EB29A6" w:rsidRPr="00EB29A6" w:rsidRDefault="00EB29A6" w:rsidP="00EB29A6"/>
    <w:p w14:paraId="713A388C" w14:textId="619853CF" w:rsidR="00EB29A6" w:rsidRPr="00EB29A6" w:rsidRDefault="00EB29A6" w:rsidP="00EB29A6"/>
    <w:p w14:paraId="2BD41D44" w14:textId="03739738" w:rsidR="00EB29A6" w:rsidRPr="00EB29A6" w:rsidRDefault="00EB29A6" w:rsidP="00EB29A6"/>
    <w:p w14:paraId="047CE6D6" w14:textId="46B048A7" w:rsidR="00EB29A6" w:rsidRPr="00EB29A6" w:rsidRDefault="00EB29A6" w:rsidP="00EB29A6"/>
    <w:p w14:paraId="73E00F3F" w14:textId="75B5E942" w:rsidR="00EB29A6" w:rsidRPr="00EB29A6" w:rsidRDefault="00EB29A6" w:rsidP="00EB29A6"/>
    <w:p w14:paraId="5EC26F1A" w14:textId="642D2876" w:rsidR="00EB29A6" w:rsidRPr="00EB29A6" w:rsidRDefault="00EB29A6" w:rsidP="00EB29A6"/>
    <w:p w14:paraId="337625E9" w14:textId="56993CD3" w:rsidR="00EB29A6" w:rsidRPr="00EB29A6" w:rsidRDefault="00EB29A6" w:rsidP="00EB29A6"/>
    <w:p w14:paraId="4FBF5B0B" w14:textId="7B14A084" w:rsidR="00EB29A6" w:rsidRPr="00EB29A6" w:rsidRDefault="00EB29A6" w:rsidP="00EB29A6"/>
    <w:p w14:paraId="615EDAE4" w14:textId="0F004F3F" w:rsidR="00EB29A6" w:rsidRPr="00EB29A6" w:rsidRDefault="00EB29A6" w:rsidP="00EB29A6"/>
    <w:p w14:paraId="19ECE560" w14:textId="30286446" w:rsidR="00EB29A6" w:rsidRPr="00EB29A6" w:rsidRDefault="00EB29A6" w:rsidP="00EB29A6"/>
    <w:p w14:paraId="189BA773" w14:textId="2673AE56" w:rsidR="00EB29A6" w:rsidRPr="00EB29A6" w:rsidRDefault="00EB29A6" w:rsidP="00EB29A6"/>
    <w:p w14:paraId="3EF3DEA0" w14:textId="2CB0819C" w:rsidR="00EB29A6" w:rsidRPr="00EB29A6" w:rsidRDefault="00EB29A6" w:rsidP="00EB29A6"/>
    <w:p w14:paraId="0A68FD37" w14:textId="78C6DBA7" w:rsidR="00EB29A6" w:rsidRPr="00EB29A6" w:rsidRDefault="00EB29A6" w:rsidP="00EB29A6"/>
    <w:p w14:paraId="7FE58A1A" w14:textId="23F01224" w:rsidR="00EB29A6" w:rsidRPr="00EB29A6" w:rsidRDefault="00EB29A6" w:rsidP="00EB29A6"/>
    <w:p w14:paraId="4BF4AAF2" w14:textId="07642786" w:rsidR="00EB29A6" w:rsidRDefault="00EB29A6" w:rsidP="00EB29A6"/>
    <w:p w14:paraId="3192631C" w14:textId="77777777" w:rsidR="007A24CA" w:rsidRDefault="007A24CA" w:rsidP="007A24CA"/>
    <w:p w14:paraId="6845214D" w14:textId="7BC0E15B" w:rsidR="007A24CA" w:rsidRPr="007A24CA" w:rsidRDefault="007A24CA" w:rsidP="007A24CA">
      <w:pPr>
        <w:jc w:val="both"/>
        <w:rPr>
          <w:color w:val="2F4077"/>
          <w:sz w:val="22"/>
          <w:szCs w:val="22"/>
        </w:rPr>
      </w:pPr>
      <w:r w:rsidRPr="007A24CA">
        <w:rPr>
          <w:b/>
          <w:bCs/>
          <w:color w:val="AD4847"/>
          <w:sz w:val="22"/>
          <w:szCs w:val="22"/>
        </w:rPr>
        <w:t>Cette base des 14 cadres de vie peut aussi être enrichie ou adaptée localement avec des sous-catégories personnalisées</w:t>
      </w:r>
      <w:r w:rsidRPr="007A24CA">
        <w:rPr>
          <w:color w:val="AD4847"/>
          <w:sz w:val="22"/>
          <w:szCs w:val="22"/>
        </w:rPr>
        <w:t xml:space="preserve"> </w:t>
      </w:r>
      <w:r w:rsidRPr="007A24CA">
        <w:rPr>
          <w:color w:val="2F4077"/>
          <w:sz w:val="22"/>
          <w:szCs w:val="22"/>
        </w:rPr>
        <w:t>pour tenir compte de critères patrimoniaux, architecturaux spécifiques (exemples : ferme lorraine, maison à colombages, …).</w:t>
      </w:r>
    </w:p>
    <w:p w14:paraId="3F1B7D36" w14:textId="77777777" w:rsidR="007A24CA" w:rsidRPr="007A24CA" w:rsidRDefault="007A24CA" w:rsidP="007A24CA">
      <w:pPr>
        <w:jc w:val="both"/>
        <w:rPr>
          <w:color w:val="2F4077"/>
          <w:sz w:val="22"/>
          <w:szCs w:val="22"/>
        </w:rPr>
      </w:pPr>
      <w:r w:rsidRPr="007A24CA">
        <w:rPr>
          <w:color w:val="2F4077"/>
          <w:sz w:val="22"/>
          <w:szCs w:val="22"/>
        </w:rPr>
        <w:t>Ensuite, les statistiques de la vacance par cadre de vie pourront être extraites en les croisant, via l’identifiant du parcellaire, aux logements vacants relevés précédemment.</w:t>
      </w:r>
    </w:p>
    <w:p w14:paraId="1C9F4C39" w14:textId="77777777" w:rsidR="007A24CA" w:rsidRPr="007A24CA" w:rsidRDefault="007A24CA" w:rsidP="007A24CA">
      <w:pPr>
        <w:jc w:val="both"/>
        <w:rPr>
          <w:color w:val="2F4077"/>
          <w:sz w:val="22"/>
          <w:szCs w:val="22"/>
        </w:rPr>
      </w:pPr>
    </w:p>
    <w:p w14:paraId="7A13B6E9" w14:textId="19BF3DF4" w:rsidR="007A24CA" w:rsidRPr="007A24CA" w:rsidRDefault="007A24CA" w:rsidP="007A24CA">
      <w:pPr>
        <w:jc w:val="both"/>
      </w:pPr>
      <w:r w:rsidRPr="007A24CA">
        <w:rPr>
          <w:color w:val="2F4077"/>
          <w:sz w:val="22"/>
          <w:szCs w:val="22"/>
        </w:rPr>
        <w:t>Pour chacune des familles de cadres de vie à fort taux de vacance, il s’agira d'identifier les paramètres pénalisants pour prévoir des actions en direction de chacun d'entre eux, en distinguant les rôles</w:t>
      </w:r>
      <w:r>
        <w:rPr>
          <w:rFonts w:ascii="Calibri" w:hAnsi="Calibri" w:cs="Calibri"/>
          <w:color w:val="2F4077"/>
          <w:sz w:val="22"/>
          <w:szCs w:val="22"/>
        </w:rPr>
        <w:t> </w:t>
      </w:r>
      <w:r>
        <w:rPr>
          <w:color w:val="2F4077"/>
          <w:sz w:val="22"/>
          <w:szCs w:val="22"/>
        </w:rPr>
        <w:t>:</w:t>
      </w:r>
    </w:p>
    <w:p w14:paraId="543C5D67" w14:textId="3AD89B38" w:rsidR="00A97B18" w:rsidRPr="007A24CA"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de</w:t>
      </w:r>
      <w:r w:rsidR="007A24CA" w:rsidRPr="007A24CA">
        <w:rPr>
          <w:rFonts w:ascii="Marianne" w:hAnsi="Marianne"/>
          <w:b/>
          <w:bCs/>
          <w:color w:val="AD4847"/>
          <w:sz w:val="22"/>
          <w:szCs w:val="22"/>
          <w:shd w:val="clear" w:color="auto" w:fill="FFFFFF"/>
        </w:rPr>
        <w:t xml:space="preserve"> la configuration de</w:t>
      </w:r>
      <w:r w:rsidRPr="007A24CA">
        <w:rPr>
          <w:rFonts w:ascii="Marianne" w:hAnsi="Marianne"/>
          <w:b/>
          <w:bCs/>
          <w:color w:val="AD4847"/>
          <w:sz w:val="22"/>
          <w:szCs w:val="22"/>
          <w:shd w:val="clear" w:color="auto" w:fill="FFFFFF"/>
        </w:rPr>
        <w:t>s logements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ouvertures, luminosit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espaces ext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rieurs, surfaces, distributions des pi</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ces, mixit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xml:space="preserve">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usage, consistance de l</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 xml:space="preserve">immeuble. </w:t>
      </w:r>
      <w:r w:rsidRPr="007A24CA">
        <w:rPr>
          <w:rFonts w:ascii="Marianne" w:hAnsi="Marianne"/>
          <w:b/>
          <w:bCs/>
          <w:color w:val="2F4077"/>
          <w:sz w:val="22"/>
          <w:szCs w:val="22"/>
          <w:shd w:val="clear" w:color="auto" w:fill="FFFFFF"/>
        </w:rPr>
        <w:t>Cette analyse est à réaliser de visu et en mobilisant la connaissance architecturale locale</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CAUE, ABF, services instructeurs, associations</w:t>
      </w:r>
      <w:r w:rsidR="00E73410">
        <w:rPr>
          <w:rStyle w:val="Appelnotedebasdep"/>
          <w:rFonts w:ascii="Marianne" w:hAnsi="Marianne"/>
          <w:b/>
          <w:bCs/>
          <w:color w:val="2F4077"/>
          <w:sz w:val="22"/>
          <w:szCs w:val="22"/>
          <w:shd w:val="clear" w:color="auto" w:fill="FFFFFF"/>
        </w:rPr>
        <w:footnoteReference w:id="15"/>
      </w:r>
      <w:r w:rsidRPr="007A24CA">
        <w:rPr>
          <w:rFonts w:ascii="Marianne" w:hAnsi="Marianne"/>
          <w:color w:val="2F4077"/>
          <w:sz w:val="22"/>
          <w:szCs w:val="22"/>
          <w:shd w:val="clear" w:color="auto" w:fill="FFFFFF"/>
        </w:rPr>
        <w:t>.</w:t>
      </w:r>
    </w:p>
    <w:p w14:paraId="2AD82045" w14:textId="77777777" w:rsidR="00A97B18" w:rsidRPr="007A24CA" w:rsidRDefault="00A97B18" w:rsidP="00484A78">
      <w:pPr>
        <w:pStyle w:val="NormalWeb"/>
        <w:numPr>
          <w:ilvl w:val="1"/>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Exemple</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les grands corps de fermes ont été identifiés dans le SCoT des Vosges Centrales comme typologie à forte prévalence de vacance conduisant à un accompagnement spécifique basé sur la reconfiguration de ces biens en plusieurs logements.</w:t>
      </w:r>
    </w:p>
    <w:p w14:paraId="405AC777" w14:textId="14530628" w:rsidR="00A97B18" w:rsidRPr="007A24CA" w:rsidRDefault="00A97B18" w:rsidP="00484A78">
      <w:pPr>
        <w:pStyle w:val="NormalWeb"/>
        <w:numPr>
          <w:ilvl w:val="1"/>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En centres bourgs des petites villes, ce sont les biens sans jardins qui ressortent généralement. S’ils constituent une part importante des logements vacants, cela peut motiver la mise en place d’aides spécifiques à la création d’espaces (démolitions d’annexes en cœur d’îlot, création de terrasses ou de balco</w:t>
      </w:r>
      <w:r w:rsidR="007A24CA" w:rsidRPr="007A24CA">
        <w:rPr>
          <w:rFonts w:ascii="Marianne" w:hAnsi="Marianne"/>
          <w:color w:val="2F4077"/>
          <w:sz w:val="22"/>
          <w:szCs w:val="22"/>
          <w:shd w:val="clear" w:color="auto" w:fill="FFFFFF"/>
        </w:rPr>
        <w:t>n, etc.</w:t>
      </w:r>
      <w:r w:rsidRPr="007A24CA">
        <w:rPr>
          <w:rFonts w:ascii="Marianne" w:hAnsi="Marianne"/>
          <w:color w:val="2F4077"/>
          <w:sz w:val="22"/>
          <w:szCs w:val="22"/>
          <w:shd w:val="clear" w:color="auto" w:fill="FFFFFF"/>
        </w:rPr>
        <w:t>)</w:t>
      </w:r>
      <w:r w:rsidR="007A24CA" w:rsidRPr="007A24CA">
        <w:rPr>
          <w:rFonts w:ascii="Calibri" w:hAnsi="Calibri" w:cs="Calibri"/>
          <w:color w:val="2F4077"/>
          <w:sz w:val="22"/>
          <w:szCs w:val="22"/>
          <w:shd w:val="clear" w:color="auto" w:fill="FFFFFF"/>
        </w:rPr>
        <w:t> </w:t>
      </w:r>
      <w:r w:rsidR="007A24CA" w:rsidRPr="007A24CA">
        <w:rPr>
          <w:rFonts w:ascii="Marianne" w:hAnsi="Marianne"/>
          <w:color w:val="2F4077"/>
          <w:sz w:val="22"/>
          <w:szCs w:val="22"/>
          <w:shd w:val="clear" w:color="auto" w:fill="FFFFFF"/>
        </w:rPr>
        <w:t>;</w:t>
      </w:r>
    </w:p>
    <w:p w14:paraId="75A2F63F" w14:textId="3C418907" w:rsidR="00A97B18" w:rsidRPr="007A24CA" w:rsidRDefault="00A97B18" w:rsidP="00484A78">
      <w:pPr>
        <w:pStyle w:val="NormalWeb"/>
        <w:numPr>
          <w:ilvl w:val="0"/>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du statut d’occupation dominant dans les cadres de vie concernés</w:t>
      </w:r>
      <w:r w:rsidRPr="007A24CA">
        <w:rPr>
          <w:rFonts w:ascii="Marianne" w:hAnsi="Marianne"/>
          <w:color w:val="AD4847"/>
          <w:sz w:val="22"/>
          <w:szCs w:val="22"/>
          <w:shd w:val="clear" w:color="auto" w:fill="FFFFFF"/>
        </w:rPr>
        <w:t xml:space="preserve"> : </w:t>
      </w:r>
      <w:r w:rsidRPr="007A24CA">
        <w:rPr>
          <w:rFonts w:ascii="Marianne" w:hAnsi="Marianne"/>
          <w:color w:val="2F4077"/>
          <w:sz w:val="22"/>
          <w:szCs w:val="22"/>
          <w:shd w:val="clear" w:color="auto" w:fill="FFFFFF"/>
        </w:rPr>
        <w:t>bailleurs ou propriétaires occupants, copropriété ou monopropriété. Les statuts dominants vont fortement influencer la nature de l’accompagnement, en particulier sur la nature des aides ANAH à proposer et les compétences juridiques d’accompagnement à réunir, par exemple pour la structuration des copropriétés</w:t>
      </w:r>
      <w:r w:rsidR="007A24CA">
        <w:rPr>
          <w:rFonts w:ascii="Calibri" w:hAnsi="Calibri" w:cs="Calibri"/>
          <w:color w:val="2F4077"/>
          <w:sz w:val="22"/>
          <w:szCs w:val="22"/>
          <w:shd w:val="clear" w:color="auto" w:fill="FFFFFF"/>
        </w:rPr>
        <w:t> </w:t>
      </w:r>
      <w:r w:rsidR="007A24CA">
        <w:rPr>
          <w:rFonts w:ascii="Marianne" w:hAnsi="Marianne"/>
          <w:color w:val="2F4077"/>
          <w:sz w:val="22"/>
          <w:szCs w:val="22"/>
          <w:shd w:val="clear" w:color="auto" w:fill="FFFFFF"/>
        </w:rPr>
        <w:t>;</w:t>
      </w:r>
    </w:p>
    <w:p w14:paraId="07CDBCCF" w14:textId="2302DBB9" w:rsidR="00A97B18"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des performances (notamment énergétiques)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 xml:space="preserve">isolation, ventilation, etc.. </w:t>
      </w:r>
      <w:r w:rsidRPr="007A24CA">
        <w:rPr>
          <w:rFonts w:ascii="Marianne" w:hAnsi="Marianne"/>
          <w:b/>
          <w:bCs/>
          <w:color w:val="2F4077"/>
          <w:sz w:val="22"/>
          <w:szCs w:val="22"/>
          <w:shd w:val="clear" w:color="auto" w:fill="FFFFFF"/>
        </w:rPr>
        <w:t>Pour cela, les connaissances des acteurs locaux doivent être mobilisés</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CAUE, CAPEB, Espaces Conseils France R</w:t>
      </w:r>
      <w:r w:rsidRPr="007A24CA">
        <w:rPr>
          <w:rFonts w:ascii="Marianne" w:hAnsi="Marianne" w:cs="Marianne"/>
          <w:b/>
          <w:bCs/>
          <w:color w:val="2F4077"/>
          <w:sz w:val="22"/>
          <w:szCs w:val="22"/>
          <w:shd w:val="clear" w:color="auto" w:fill="FFFFFF"/>
        </w:rPr>
        <w:t>é</w:t>
      </w:r>
      <w:r w:rsidRPr="007A24CA">
        <w:rPr>
          <w:rFonts w:ascii="Marianne" w:hAnsi="Marianne"/>
          <w:b/>
          <w:bCs/>
          <w:color w:val="2F4077"/>
          <w:sz w:val="22"/>
          <w:szCs w:val="22"/>
          <w:shd w:val="clear" w:color="auto" w:fill="FFFFFF"/>
        </w:rPr>
        <w:t>nov</w:t>
      </w:r>
      <w:r w:rsidRPr="007A24CA">
        <w:rPr>
          <w:rFonts w:ascii="Marianne" w:hAnsi="Marianne" w:cs="Marianne"/>
          <w:b/>
          <w:bCs/>
          <w:color w:val="2F4077"/>
          <w:sz w:val="22"/>
          <w:szCs w:val="22"/>
          <w:shd w:val="clear" w:color="auto" w:fill="FFFFFF"/>
        </w:rPr>
        <w:t>’</w:t>
      </w:r>
      <w:r w:rsidRPr="007A24CA">
        <w:rPr>
          <w:rFonts w:ascii="Marianne" w:hAnsi="Marianne"/>
          <w:color w:val="2F4077"/>
          <w:sz w:val="22"/>
          <w:szCs w:val="22"/>
          <w:shd w:val="clear" w:color="auto" w:fill="FFFFFF"/>
        </w:rPr>
        <w:t>. Ces derniers savent si des problématiques reviennent plus fréquemment dans certaines typologies</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maisons de bourg avec enduits ciments g</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n</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rant des probl</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mes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humidit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immeubles de ville non isol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s en toiture, m</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rule... Ces probl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matiques r</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currentes permettront de dimensionner des aides spécifiques à leur prise en charge.</w:t>
      </w:r>
    </w:p>
    <w:p w14:paraId="3FB40426" w14:textId="77777777" w:rsidR="007A24CA" w:rsidRPr="007A24CA" w:rsidRDefault="007A24CA" w:rsidP="007A24CA">
      <w:pPr>
        <w:pStyle w:val="NormalWeb"/>
        <w:suppressAutoHyphens w:val="0"/>
        <w:autoSpaceDN/>
        <w:spacing w:before="100" w:beforeAutospacing="1" w:after="0" w:line="276" w:lineRule="auto"/>
        <w:ind w:left="720"/>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7A24CA" w14:paraId="162EF893"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A2B431A" w14:textId="679FEA16"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La ventilation des logements vacants selon leurs situations</w:t>
            </w:r>
            <w:r>
              <w:rPr>
                <w:b/>
                <w:bCs/>
                <w:color w:val="2F4077"/>
                <w:sz w:val="22"/>
                <w:szCs w:val="22"/>
                <w:shd w:val="clear" w:color="auto" w:fill="FFFFFF"/>
              </w:rPr>
              <w:t xml:space="preserve"> </w:t>
            </w:r>
            <w:r w:rsidRPr="007A24CA">
              <w:rPr>
                <w:b/>
                <w:bCs/>
                <w:color w:val="2F4077"/>
                <w:sz w:val="22"/>
                <w:szCs w:val="22"/>
                <w:shd w:val="clear" w:color="auto" w:fill="FFFFFF"/>
              </w:rPr>
              <w:t>permet de dimensionner les</w:t>
            </w:r>
            <w:r>
              <w:rPr>
                <w:b/>
                <w:bCs/>
                <w:color w:val="2F4077"/>
                <w:sz w:val="22"/>
                <w:szCs w:val="22"/>
                <w:shd w:val="clear" w:color="auto" w:fill="FFFFFF"/>
              </w:rPr>
              <w:t xml:space="preserve"> </w:t>
            </w:r>
            <w:r w:rsidRPr="007A24CA">
              <w:rPr>
                <w:b/>
                <w:bCs/>
                <w:color w:val="2F4077"/>
                <w:sz w:val="22"/>
                <w:szCs w:val="22"/>
                <w:shd w:val="clear" w:color="auto" w:fill="FFFFFF"/>
              </w:rPr>
              <w:t>besoins potentiels d’intervention de la collectivité.</w:t>
            </w:r>
          </w:p>
          <w:p w14:paraId="4D8C00E7" w14:textId="77777777" w:rsid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Pour prioriser l’action de la collectivité,</w:t>
            </w:r>
            <w:r>
              <w:rPr>
                <w:b/>
                <w:bCs/>
                <w:color w:val="2F4077"/>
                <w:sz w:val="22"/>
                <w:szCs w:val="22"/>
                <w:shd w:val="clear" w:color="auto" w:fill="FFFFFF"/>
              </w:rPr>
              <w:t xml:space="preserve"> </w:t>
            </w:r>
            <w:r w:rsidRPr="007A24CA">
              <w:rPr>
                <w:b/>
                <w:bCs/>
                <w:color w:val="2F4077"/>
                <w:sz w:val="22"/>
                <w:szCs w:val="22"/>
                <w:shd w:val="clear" w:color="auto" w:fill="FFFFFF"/>
              </w:rPr>
              <w:t>cette offre de logements vacants</w:t>
            </w:r>
            <w:r>
              <w:rPr>
                <w:b/>
                <w:bCs/>
                <w:color w:val="2F4077"/>
                <w:sz w:val="22"/>
                <w:szCs w:val="22"/>
                <w:shd w:val="clear" w:color="auto" w:fill="FFFFFF"/>
              </w:rPr>
              <w:t xml:space="preserve"> </w:t>
            </w:r>
            <w:r w:rsidRPr="007A24CA">
              <w:rPr>
                <w:b/>
                <w:bCs/>
                <w:color w:val="2F4077"/>
                <w:sz w:val="22"/>
                <w:szCs w:val="22"/>
                <w:shd w:val="clear" w:color="auto" w:fill="FFFFFF"/>
              </w:rPr>
              <w:t>est avant tout à mettre en relation avec es ménages-cibles,</w:t>
            </w:r>
            <w:r>
              <w:rPr>
                <w:b/>
                <w:bCs/>
                <w:color w:val="2F4077"/>
                <w:sz w:val="22"/>
                <w:szCs w:val="22"/>
                <w:shd w:val="clear" w:color="auto" w:fill="FFFFFF"/>
              </w:rPr>
              <w:t xml:space="preserve"> </w:t>
            </w:r>
            <w:r w:rsidRPr="007A24CA">
              <w:rPr>
                <w:b/>
                <w:bCs/>
                <w:color w:val="2F4077"/>
                <w:sz w:val="22"/>
                <w:szCs w:val="22"/>
                <w:shd w:val="clear" w:color="auto" w:fill="FFFFFF"/>
              </w:rPr>
              <w:t xml:space="preserve">c’est-à dire la « demande en logements » que la collectivité veut chercher à satisfaire : primo-accédants, couples avec enfants, séniors, locations abordables, </w:t>
            </w:r>
            <w:r>
              <w:rPr>
                <w:b/>
                <w:bCs/>
                <w:color w:val="2F4077"/>
                <w:sz w:val="22"/>
                <w:szCs w:val="22"/>
                <w:shd w:val="clear" w:color="auto" w:fill="FFFFFF"/>
              </w:rPr>
              <w:t>etc.</w:t>
            </w:r>
          </w:p>
          <w:p w14:paraId="416FEA31" w14:textId="7FDEB664"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En procédant ainsi, il s’agira ensuite pour la collectivité d'organiser les modalités d'un accompagnement</w:t>
            </w:r>
            <w:r>
              <w:rPr>
                <w:b/>
                <w:bCs/>
                <w:color w:val="2F4077"/>
                <w:sz w:val="22"/>
                <w:szCs w:val="22"/>
                <w:shd w:val="clear" w:color="auto" w:fill="FFFFFF"/>
              </w:rPr>
              <w:t xml:space="preserve"> </w:t>
            </w:r>
            <w:r w:rsidRPr="007A24CA">
              <w:rPr>
                <w:b/>
                <w:bCs/>
                <w:color w:val="2F4077"/>
                <w:sz w:val="22"/>
                <w:szCs w:val="22"/>
                <w:shd w:val="clear" w:color="auto" w:fill="FFFFFF"/>
              </w:rPr>
              <w:t>visant à inciter les propriétaires :</w:t>
            </w:r>
          </w:p>
          <w:p w14:paraId="75F024C7" w14:textId="77777777" w:rsidR="007A24CA" w:rsidRDefault="007A24CA" w:rsidP="00484A78">
            <w:pPr>
              <w:pStyle w:val="Paragraphedeliste"/>
              <w:numPr>
                <w:ilvl w:val="0"/>
                <w:numId w:val="58"/>
              </w:numPr>
              <w:jc w:val="center"/>
              <w:rPr>
                <w:b/>
                <w:bCs/>
                <w:color w:val="2F4077"/>
                <w:sz w:val="22"/>
                <w:szCs w:val="22"/>
                <w:shd w:val="clear" w:color="auto" w:fill="FFFFFF"/>
              </w:rPr>
            </w:pPr>
            <w:r w:rsidRPr="007A24CA">
              <w:rPr>
                <w:b/>
                <w:bCs/>
                <w:color w:val="2F4077"/>
                <w:sz w:val="22"/>
                <w:szCs w:val="22"/>
                <w:shd w:val="clear" w:color="auto" w:fill="FFFFFF"/>
              </w:rPr>
              <w:t>soit à mettre le bien en vente en l’état</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1DBA7BE0" w14:textId="12522F60" w:rsidR="007A24CA" w:rsidRPr="007A24CA" w:rsidRDefault="007A24CA" w:rsidP="00484A78">
            <w:pPr>
              <w:pStyle w:val="Paragraphedeliste"/>
              <w:numPr>
                <w:ilvl w:val="0"/>
                <w:numId w:val="58"/>
              </w:numPr>
              <w:spacing w:after="240"/>
              <w:jc w:val="center"/>
              <w:rPr>
                <w:b/>
                <w:bCs/>
                <w:color w:val="2F4077"/>
                <w:sz w:val="22"/>
                <w:szCs w:val="22"/>
                <w:shd w:val="clear" w:color="auto" w:fill="FFFFFF"/>
              </w:rPr>
            </w:pPr>
            <w:r w:rsidRPr="007A24CA">
              <w:rPr>
                <w:b/>
                <w:bCs/>
                <w:color w:val="2F4077"/>
                <w:sz w:val="22"/>
                <w:szCs w:val="22"/>
                <w:shd w:val="clear" w:color="auto" w:fill="FFFFFF"/>
              </w:rPr>
              <w:t>soit à réaliser des travaux pour répondre à la demande.</w:t>
            </w:r>
          </w:p>
        </w:tc>
      </w:tr>
    </w:tbl>
    <w:p w14:paraId="652C415E" w14:textId="00E43EDB" w:rsidR="00A97B18" w:rsidRDefault="00A97B18" w:rsidP="007A24CA">
      <w:pPr>
        <w:pStyle w:val="Titre2"/>
      </w:pPr>
      <w:bookmarkStart w:id="57" w:name="__RefHeading___Toc5268_3957869204"/>
      <w:bookmarkStart w:id="58" w:name="_Toc129880330"/>
      <w:bookmarkStart w:id="59" w:name="_Toc158882977"/>
      <w:bookmarkEnd w:id="57"/>
      <w:bookmarkEnd w:id="58"/>
      <w:r w:rsidRPr="007A24CA">
        <w:t>A.4 Dimensionner l’ingénierie selon 5 types de besoins d’intervention</w:t>
      </w:r>
      <w:bookmarkEnd w:id="59"/>
    </w:p>
    <w:p w14:paraId="4F4C12FA" w14:textId="77777777" w:rsidR="00603233" w:rsidRPr="00603233" w:rsidRDefault="00603233" w:rsidP="00603233">
      <w:pPr>
        <w:pStyle w:val="Standard"/>
      </w:pPr>
    </w:p>
    <w:tbl>
      <w:tblPr>
        <w:tblStyle w:val="Grilledutableau"/>
        <w:tblW w:w="0" w:type="auto"/>
        <w:tblLook w:val="04A0" w:firstRow="1" w:lastRow="0" w:firstColumn="1" w:lastColumn="0" w:noHBand="0" w:noVBand="1"/>
      </w:tblPr>
      <w:tblGrid>
        <w:gridCol w:w="10062"/>
      </w:tblGrid>
      <w:tr w:rsidR="007A24CA" w14:paraId="39857E8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14CCFD4" w14:textId="7A25F6EA" w:rsidR="007A24CA" w:rsidRPr="007A24CA"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A la suite des étapes précédentes, la collectivité peut</w:t>
            </w:r>
            <w:r>
              <w:rPr>
                <w:b/>
                <w:bCs/>
                <w:color w:val="2F4077"/>
                <w:sz w:val="22"/>
                <w:szCs w:val="22"/>
                <w:shd w:val="clear" w:color="auto" w:fill="FFFFFF"/>
              </w:rPr>
              <w:t xml:space="preserve"> </w:t>
            </w:r>
            <w:r w:rsidRPr="007A24CA">
              <w:rPr>
                <w:b/>
                <w:bCs/>
                <w:color w:val="2F4077"/>
                <w:sz w:val="22"/>
                <w:szCs w:val="22"/>
                <w:shd w:val="clear" w:color="auto" w:fill="FFFFFF"/>
              </w:rPr>
              <w:t>ventiler les logements vacants</w:t>
            </w:r>
            <w:r>
              <w:rPr>
                <w:b/>
                <w:bCs/>
                <w:color w:val="2F4077"/>
                <w:sz w:val="22"/>
                <w:szCs w:val="22"/>
                <w:shd w:val="clear" w:color="auto" w:fill="FFFFFF"/>
              </w:rPr>
              <w:t xml:space="preserve"> </w:t>
            </w:r>
            <w:r w:rsidRPr="007A24CA">
              <w:rPr>
                <w:b/>
                <w:bCs/>
                <w:color w:val="2F4077"/>
                <w:sz w:val="22"/>
                <w:szCs w:val="22"/>
                <w:shd w:val="clear" w:color="auto" w:fill="FFFFFF"/>
              </w:rPr>
              <w:t>selon 5 types de besoins d’intervention,</w:t>
            </w:r>
            <w:r>
              <w:rPr>
                <w:b/>
                <w:bCs/>
                <w:color w:val="2F4077"/>
                <w:sz w:val="22"/>
                <w:szCs w:val="22"/>
                <w:shd w:val="clear" w:color="auto" w:fill="FFFFFF"/>
              </w:rPr>
              <w:t xml:space="preserve"> </w:t>
            </w:r>
            <w:r w:rsidRPr="00603233">
              <w:rPr>
                <w:b/>
                <w:bCs/>
                <w:color w:val="AD4847"/>
                <w:sz w:val="22"/>
                <w:szCs w:val="22"/>
                <w:shd w:val="clear" w:color="auto" w:fill="FFFFFF"/>
              </w:rPr>
              <w:t>les superpositions étant possibles.</w:t>
            </w:r>
          </w:p>
          <w:p w14:paraId="12900110" w14:textId="0776F873" w:rsidR="007A24CA" w:rsidRPr="00603233"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 xml:space="preserve">Ces leviers ont été regroupés selon les 5 familles suivantes, décrites </w:t>
            </w:r>
            <w:r w:rsidR="00603233" w:rsidRPr="007A24CA">
              <w:rPr>
                <w:b/>
                <w:bCs/>
                <w:color w:val="2F4077"/>
                <w:sz w:val="22"/>
                <w:szCs w:val="22"/>
                <w:shd w:val="clear" w:color="auto" w:fill="FFFFFF"/>
              </w:rPr>
              <w:t>succinctement</w:t>
            </w:r>
            <w:r w:rsidRPr="007A24CA">
              <w:rPr>
                <w:b/>
                <w:bCs/>
                <w:color w:val="2F4077"/>
                <w:sz w:val="22"/>
                <w:szCs w:val="22"/>
                <w:shd w:val="clear" w:color="auto" w:fill="FFFFFF"/>
              </w:rPr>
              <w:t xml:space="preserve"> ci-après puis détaillées dans la partie B.</w:t>
            </w:r>
          </w:p>
        </w:tc>
      </w:tr>
    </w:tbl>
    <w:p w14:paraId="4AAE24FF" w14:textId="77777777" w:rsidR="00E73410" w:rsidRDefault="00E73410" w:rsidP="00E73410">
      <w:pPr>
        <w:pStyle w:val="Titre3"/>
        <w:ind w:left="0"/>
      </w:pPr>
      <w:bookmarkStart w:id="60" w:name="__RefHeading___Toc10547_3206635914"/>
      <w:bookmarkStart w:id="61" w:name="_Toc129880322111"/>
      <w:bookmarkEnd w:id="60"/>
      <w:bookmarkEnd w:id="61"/>
    </w:p>
    <w:p w14:paraId="77EE998D" w14:textId="07DD2A58" w:rsidR="00A97B18" w:rsidRPr="00E73410" w:rsidRDefault="00A97B18" w:rsidP="00E73410">
      <w:pPr>
        <w:pStyle w:val="Titre3"/>
      </w:pPr>
      <w:bookmarkStart w:id="62" w:name="_Toc158882978"/>
      <w:r w:rsidRPr="00E73410">
        <w:t>A.4.1 Ventiler les vacants selon les situations</w:t>
      </w:r>
      <w:bookmarkEnd w:id="62"/>
    </w:p>
    <w:p w14:paraId="1D43B841" w14:textId="77777777" w:rsidR="00603233" w:rsidRPr="00603233" w:rsidRDefault="00603233" w:rsidP="00603233">
      <w:pPr>
        <w:pStyle w:val="Standard"/>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48447C2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0000FF"/>
            <w:tcMar>
              <w:top w:w="0" w:type="dxa"/>
              <w:left w:w="108" w:type="dxa"/>
              <w:bottom w:w="0" w:type="dxa"/>
              <w:right w:w="108" w:type="dxa"/>
            </w:tcMar>
            <w:hideMark/>
          </w:tcPr>
          <w:p w14:paraId="7C89A9D0" w14:textId="7D2E5960" w:rsidR="00A97B18" w:rsidRPr="00A97B18" w:rsidRDefault="00A97B18" w:rsidP="00603233">
            <w:pPr>
              <w:pStyle w:val="western1"/>
              <w:jc w:val="center"/>
              <w:rPr>
                <w:rFonts w:ascii="Marianne" w:hAnsi="Marianne"/>
              </w:rPr>
            </w:pPr>
            <w:r w:rsidRPr="00A97B18">
              <w:rPr>
                <w:rFonts w:ascii="Marianne" w:hAnsi="Marianne"/>
                <w:b/>
                <w:bCs/>
                <w:color w:val="FFFFFF"/>
              </w:rPr>
              <w:t>1- Les situations qui nécessitent</w:t>
            </w:r>
            <w:r w:rsidR="00603233">
              <w:rPr>
                <w:rFonts w:ascii="Marianne" w:hAnsi="Marianne"/>
                <w:b/>
                <w:bCs/>
                <w:color w:val="FFFFFF"/>
              </w:rPr>
              <w:t xml:space="preserve"> </w:t>
            </w:r>
            <w:r w:rsidRPr="00A97B18">
              <w:rPr>
                <w:rFonts w:ascii="Marianne" w:hAnsi="Marianne"/>
                <w:b/>
                <w:bCs/>
                <w:color w:val="FFFFFF"/>
              </w:rPr>
              <w:t xml:space="preserve">une incitation à la </w:t>
            </w:r>
            <w:r w:rsidRPr="00A97B18">
              <w:rPr>
                <w:rFonts w:ascii="Marianne" w:hAnsi="Marianne"/>
                <w:b/>
                <w:bCs/>
                <w:color w:val="FFFFFF"/>
                <w:u w:val="single"/>
              </w:rPr>
              <w:t>remise aux normes techniques des logements</w:t>
            </w:r>
          </w:p>
        </w:tc>
      </w:tr>
    </w:tbl>
    <w:p w14:paraId="065C0472"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Ces situations présentent un besoin de remise aux normes techniques génériques</w:t>
      </w:r>
      <w:r w:rsidRPr="00603233">
        <w:rPr>
          <w:rFonts w:ascii="Marianne" w:hAnsi="Marianne"/>
          <w:color w:val="2F4077"/>
          <w:sz w:val="22"/>
          <w:szCs w:val="22"/>
          <w:shd w:val="clear" w:color="auto" w:fill="FFFFFF"/>
        </w:rPr>
        <w:t xml:space="preserve"> : performance énergétique, adaptation à la perte d’autonomie de l’occupant, et dégradation (mise hors d'eau et hors d'air, problèmes structurels). </w:t>
      </w:r>
      <w:r w:rsidRPr="00603233">
        <w:rPr>
          <w:rFonts w:ascii="Marianne" w:hAnsi="Marianne"/>
          <w:b/>
          <w:bCs/>
          <w:color w:val="2F4077"/>
          <w:sz w:val="22"/>
          <w:szCs w:val="22"/>
          <w:shd w:val="clear" w:color="auto" w:fill="FFFFFF"/>
        </w:rPr>
        <w:t>Elles sont la cible privilégiée des opérations programmées et des aides de l’ANAH</w:t>
      </w:r>
      <w:r w:rsidRPr="00603233">
        <w:rPr>
          <w:rFonts w:ascii="Marianne" w:hAnsi="Marianne"/>
          <w:color w:val="2F4077"/>
          <w:sz w:val="22"/>
          <w:szCs w:val="22"/>
          <w:shd w:val="clear" w:color="auto" w:fill="FFFFFF"/>
        </w:rPr>
        <w:t>.</w:t>
      </w:r>
    </w:p>
    <w:p w14:paraId="13232AD6"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ont pu être révélées soit par les retours des propriétaires sur les biens ayant fait l’objet d’une prise de contact (besoins explicitement exprimés ou relevé de la dégradation sur le terrain), soit par analyse des typologies vacantes. Outre les besoins de rénovation liés à la dégradation, l’ensemble des logements, vacants ou non, peuvent être améliorés énergétiquement si leur construction date de plus de 15 ans.</w:t>
      </w:r>
    </w:p>
    <w:p w14:paraId="472F07AB" w14:textId="77777777" w:rsidR="00A97B18" w:rsidRPr="00603233" w:rsidRDefault="00A97B18" w:rsidP="00A97B18">
      <w:pPr>
        <w:pStyle w:val="western"/>
        <w:spacing w:before="119" w:beforeAutospacing="0" w:after="119"/>
        <w:rPr>
          <w:rFonts w:ascii="Marianne" w:hAnsi="Marianne"/>
          <w:color w:val="C00000"/>
          <w:sz w:val="22"/>
          <w:szCs w:val="22"/>
          <w:shd w:val="clear" w:color="auto" w:fill="FFFFFF"/>
        </w:rPr>
      </w:pPr>
      <w:r w:rsidRPr="00603233">
        <w:rPr>
          <w:rFonts w:ascii="Marianne" w:hAnsi="Marianne"/>
          <w:b/>
          <w:bCs/>
          <w:color w:val="C00000"/>
          <w:sz w:val="22"/>
          <w:szCs w:val="22"/>
          <w:shd w:val="clear" w:color="auto" w:fill="FFFFFF"/>
        </w:rPr>
        <w:t>Sur la vacance analysée par cadre de vie (partie A.3), ce sont les logements vacants des cadres de vie avec un bâti ancien et une isolation défaillante qui alimenteront ce levier</w:t>
      </w:r>
      <w:r w:rsidRPr="00603233">
        <w:rPr>
          <w:rFonts w:ascii="Marianne" w:hAnsi="Marianne"/>
          <w:color w:val="C00000"/>
          <w:sz w:val="22"/>
          <w:szCs w:val="22"/>
          <w:shd w:val="clear" w:color="auto" w:fill="FFFFFF"/>
        </w:rPr>
        <w:t>.</w:t>
      </w:r>
    </w:p>
    <w:p w14:paraId="7246003D" w14:textId="7143E1CE"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Les logements présentant également de fortes contraintes liées au vieillissement (marches, accès difficiles …) seront également une cible de choix</w:t>
      </w:r>
      <w:r w:rsidRPr="00603233">
        <w:rPr>
          <w:rFonts w:ascii="Marianne" w:hAnsi="Marianne"/>
          <w:color w:val="2F4077"/>
          <w:sz w:val="22"/>
          <w:szCs w:val="22"/>
          <w:shd w:val="clear" w:color="auto" w:fill="FFFFFF"/>
        </w:rPr>
        <w:t xml:space="preserve"> dans la mesure où ces handicaps limitent leur occupation par le public sénior qui représente plus du quart de la population (Source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xml:space="preserve">: INSEE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 xml:space="preserve"> m</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nages de plus de 60 ans en région Grand Est</w:t>
      </w:r>
      <w:r w:rsidR="00603233">
        <w:rPr>
          <w:rStyle w:val="Appelnotedebasdep"/>
          <w:rFonts w:ascii="Marianne" w:hAnsi="Marianne"/>
          <w:color w:val="2F4077"/>
          <w:sz w:val="22"/>
          <w:szCs w:val="22"/>
          <w:shd w:val="clear" w:color="auto" w:fill="FFFFFF"/>
        </w:rPr>
        <w:footnoteReference w:id="16"/>
      </w:r>
      <w:r w:rsidRPr="00603233">
        <w:rPr>
          <w:rFonts w:ascii="Marianne" w:hAnsi="Marianne"/>
          <w:color w:val="2F4077"/>
          <w:sz w:val="22"/>
          <w:szCs w:val="22"/>
          <w:shd w:val="clear" w:color="auto" w:fill="FFFFFF"/>
        </w:rPr>
        <w:t>).</w:t>
      </w:r>
    </w:p>
    <w:p w14:paraId="02840B31"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0DEED62F"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D60093"/>
            <w:tcMar>
              <w:top w:w="0" w:type="dxa"/>
              <w:left w:w="108" w:type="dxa"/>
              <w:bottom w:w="0" w:type="dxa"/>
              <w:right w:w="108" w:type="dxa"/>
            </w:tcMar>
            <w:hideMark/>
          </w:tcPr>
          <w:p w14:paraId="1468A782" w14:textId="0FE5D260" w:rsidR="00A97B18" w:rsidRPr="00A97B18" w:rsidRDefault="00A97B18" w:rsidP="00603233">
            <w:pPr>
              <w:pStyle w:val="western1"/>
              <w:jc w:val="center"/>
              <w:rPr>
                <w:rFonts w:ascii="Marianne" w:hAnsi="Marianne"/>
              </w:rPr>
            </w:pPr>
            <w:r w:rsidRPr="00A97B18">
              <w:rPr>
                <w:rFonts w:ascii="Marianne" w:hAnsi="Marianne"/>
                <w:b/>
                <w:bCs/>
                <w:color w:val="FFFFFF"/>
              </w:rPr>
              <w:t>2- Les situations qui nécessitent une</w:t>
            </w:r>
            <w:r w:rsidR="00603233">
              <w:rPr>
                <w:rFonts w:ascii="Marianne" w:hAnsi="Marianne"/>
                <w:b/>
                <w:bCs/>
                <w:color w:val="FFFFFF"/>
              </w:rPr>
              <w:t xml:space="preserve"> </w:t>
            </w:r>
            <w:r w:rsidRPr="00A97B18">
              <w:rPr>
                <w:rFonts w:ascii="Marianne" w:hAnsi="Marianne"/>
                <w:b/>
                <w:bCs/>
                <w:color w:val="FFFFFF"/>
              </w:rPr>
              <w:t xml:space="preserve">incitation à la </w:t>
            </w:r>
            <w:r w:rsidRPr="00A97B18">
              <w:rPr>
                <w:rFonts w:ascii="Marianne" w:hAnsi="Marianne"/>
                <w:b/>
                <w:bCs/>
                <w:color w:val="FFFFFF"/>
                <w:u w:val="single"/>
              </w:rPr>
              <w:t>reconfiguration de l’offre de logements</w:t>
            </w:r>
          </w:p>
        </w:tc>
      </w:tr>
    </w:tbl>
    <w:p w14:paraId="1E9B8625"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nécessitent d’</w:t>
      </w:r>
      <w:r w:rsidRPr="00603233">
        <w:rPr>
          <w:rFonts w:ascii="Marianne" w:hAnsi="Marianne"/>
          <w:b/>
          <w:bCs/>
          <w:color w:val="2F4077"/>
          <w:sz w:val="22"/>
          <w:szCs w:val="22"/>
          <w:shd w:val="clear" w:color="auto" w:fill="FFFFFF"/>
        </w:rPr>
        <w:t>accompagner la reconfiguration d’une offre d’habitat présentant une configuration pénalisante</w:t>
      </w:r>
      <w:r w:rsidRPr="00603233">
        <w:rPr>
          <w:rFonts w:ascii="Marianne" w:hAnsi="Marianne"/>
          <w:color w:val="2F4077"/>
          <w:sz w:val="22"/>
          <w:szCs w:val="22"/>
          <w:shd w:val="clear" w:color="auto" w:fill="FFFFFF"/>
        </w:rPr>
        <w:t xml:space="preserve"> (ouvertures, luminosité, espaces extérieurs, surfaces, distributions des pièces, mixité d’usage, consistance de l’immeuble …).</w:t>
      </w:r>
    </w:p>
    <w:p w14:paraId="4F75EE57"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Il </w:t>
      </w:r>
      <w:r w:rsidRPr="00603233">
        <w:rPr>
          <w:rFonts w:ascii="Marianne" w:hAnsi="Marianne"/>
          <w:b/>
          <w:bCs/>
          <w:color w:val="2F4077"/>
          <w:sz w:val="22"/>
          <w:szCs w:val="22"/>
          <w:shd w:val="clear" w:color="auto" w:fill="FFFFFF"/>
        </w:rPr>
        <w:t>concernera des typologies où la remise aux normes techniques ne suffit pas à rendre le logement attractif</w:t>
      </w:r>
      <w:r w:rsidRPr="00603233">
        <w:rPr>
          <w:rFonts w:ascii="Marianne" w:hAnsi="Marianne"/>
          <w:color w:val="2F4077"/>
          <w:sz w:val="22"/>
          <w:szCs w:val="22"/>
          <w:shd w:val="clear" w:color="auto" w:fill="FFFFFF"/>
        </w:rPr>
        <w:t>.</w:t>
      </w:r>
    </w:p>
    <w:p w14:paraId="7A456295" w14:textId="77777777" w:rsidR="00A97B18" w:rsidRPr="00603233" w:rsidRDefault="00A97B18" w:rsidP="00A97B18">
      <w:pPr>
        <w:pStyle w:val="western"/>
        <w:spacing w:before="119" w:beforeAutospacing="0" w:after="0"/>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t>Ces besoins seront exprimés par les propriétaires, ou révélés par l’analyse des typologies vacantes. Ces besoins seront particulièrement importants si la vacance est liée aux typologies suivantes</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w:t>
      </w:r>
    </w:p>
    <w:p w14:paraId="52E3EC4F" w14:textId="77777777" w:rsidR="00A97B18" w:rsidRPr="00603233" w:rsidRDefault="00A97B18" w:rsidP="00484A78">
      <w:pPr>
        <w:pStyle w:val="NormalWeb"/>
        <w:numPr>
          <w:ilvl w:val="0"/>
          <w:numId w:val="59"/>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mixtes commerces et logements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CED680C"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étroits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ABD439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Maisons individuelles sans espaces extérieurs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19D5D5CA"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Très grands logements (maisons de maître, ferme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3B775E2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aux fortes contraintes patrimoniales (immeubles typiques selon les régions).</w:t>
      </w:r>
    </w:p>
    <w:p w14:paraId="6D62F738" w14:textId="03605445" w:rsidR="00A97B18"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Améliorer l’attractivité de ces typologies nécessite</w:t>
      </w:r>
      <w:r w:rsidRPr="00603233">
        <w:rPr>
          <w:rFonts w:ascii="Marianne" w:hAnsi="Marianne"/>
          <w:color w:val="2F4077"/>
          <w:sz w:val="22"/>
          <w:szCs w:val="22"/>
          <w:shd w:val="clear" w:color="auto" w:fill="FFFFFF"/>
        </w:rPr>
        <w:t xml:space="preserve">, non pas la réalisation de travaux de rénovation génériques, mais </w:t>
      </w:r>
      <w:r w:rsidRPr="00603233">
        <w:rPr>
          <w:rFonts w:ascii="Marianne" w:hAnsi="Marianne"/>
          <w:b/>
          <w:bCs/>
          <w:color w:val="2F4077"/>
          <w:sz w:val="22"/>
          <w:szCs w:val="22"/>
          <w:shd w:val="clear" w:color="auto" w:fill="FFFFFF"/>
        </w:rPr>
        <w:t>la recherche de solutions techniques et architecturales sur-mesure</w:t>
      </w:r>
      <w:r w:rsidRPr="00603233">
        <w:rPr>
          <w:rFonts w:ascii="Marianne" w:hAnsi="Marianne"/>
          <w:color w:val="2F4077"/>
          <w:sz w:val="22"/>
          <w:szCs w:val="22"/>
          <w:shd w:val="clear" w:color="auto" w:fill="FFFFFF"/>
        </w:rPr>
        <w:t>.</w:t>
      </w:r>
    </w:p>
    <w:p w14:paraId="218D85DA" w14:textId="77777777" w:rsidR="00603233" w:rsidRPr="00603233" w:rsidRDefault="00603233" w:rsidP="00A97B18">
      <w:pPr>
        <w:pStyle w:val="western"/>
        <w:spacing w:before="119" w:beforeAutospacing="0" w:after="119"/>
        <w:rPr>
          <w:rFonts w:ascii="Marianne" w:hAnsi="Marianne"/>
          <w:color w:val="2F4077"/>
          <w:sz w:val="22"/>
          <w:szCs w:val="22"/>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7BB16F1F" w14:textId="77777777" w:rsidTr="00603233">
        <w:trPr>
          <w:tblCellSpacing w:w="0" w:type="dxa"/>
          <w:jc w:val="center"/>
        </w:trPr>
        <w:tc>
          <w:tcPr>
            <w:tcW w:w="7485" w:type="dxa"/>
            <w:tcBorders>
              <w:top w:val="single" w:sz="6" w:space="0" w:color="000000"/>
              <w:left w:val="single" w:sz="6" w:space="0" w:color="000000"/>
              <w:bottom w:val="single" w:sz="6" w:space="0" w:color="000000"/>
              <w:right w:val="single" w:sz="6" w:space="0" w:color="000000"/>
            </w:tcBorders>
            <w:shd w:val="clear" w:color="auto" w:fill="800080"/>
            <w:tcMar>
              <w:top w:w="0" w:type="dxa"/>
              <w:left w:w="108" w:type="dxa"/>
              <w:bottom w:w="0" w:type="dxa"/>
              <w:right w:w="108" w:type="dxa"/>
            </w:tcMar>
            <w:hideMark/>
          </w:tcPr>
          <w:p w14:paraId="7541E314" w14:textId="173E0461" w:rsidR="00A97B18" w:rsidRPr="00A97B18" w:rsidRDefault="00A97B18" w:rsidP="00603233">
            <w:pPr>
              <w:pStyle w:val="western1"/>
              <w:jc w:val="center"/>
              <w:rPr>
                <w:rFonts w:ascii="Marianne" w:hAnsi="Marianne"/>
              </w:rPr>
            </w:pPr>
            <w:r w:rsidRPr="00A97B18">
              <w:rPr>
                <w:rFonts w:ascii="Marianne" w:hAnsi="Marianne"/>
                <w:b/>
                <w:bCs/>
                <w:color w:val="FFFFFF"/>
              </w:rPr>
              <w:t>3- Les situations qui nécessitent</w:t>
            </w:r>
            <w:r w:rsidR="00603233">
              <w:rPr>
                <w:rFonts w:ascii="Marianne" w:hAnsi="Marianne"/>
                <w:b/>
                <w:bCs/>
                <w:color w:val="FFFFFF"/>
              </w:rPr>
              <w:t xml:space="preserve"> </w:t>
            </w:r>
            <w:r w:rsidRPr="00A97B18">
              <w:rPr>
                <w:rFonts w:ascii="Marianne" w:hAnsi="Marianne"/>
                <w:b/>
                <w:bCs/>
                <w:color w:val="FFFFFF"/>
                <w:u w:val="single"/>
              </w:rPr>
              <w:t>une approche économique</w:t>
            </w:r>
            <w:r w:rsidR="00603233">
              <w:rPr>
                <w:rFonts w:ascii="Marianne" w:hAnsi="Marianne"/>
                <w:b/>
                <w:bCs/>
                <w:color w:val="FFFFFF"/>
                <w:u w:val="single"/>
              </w:rPr>
              <w:t xml:space="preserve"> </w:t>
            </w:r>
            <w:r w:rsidRPr="00A97B18">
              <w:rPr>
                <w:rFonts w:ascii="Marianne" w:hAnsi="Marianne"/>
                <w:b/>
                <w:bCs/>
                <w:color w:val="FFFFFF"/>
                <w:u w:val="single"/>
              </w:rPr>
              <w:t>globale des projets</w:t>
            </w:r>
          </w:p>
        </w:tc>
      </w:tr>
    </w:tbl>
    <w:p w14:paraId="6100F803" w14:textId="67B7E3E2"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AD4847"/>
          <w:sz w:val="22"/>
          <w:szCs w:val="22"/>
          <w:shd w:val="clear" w:color="auto" w:fill="FFFFFF"/>
        </w:rPr>
        <w:t xml:space="preserve">Ces situations concernent les propriétaires dont les besoins économiques sont complexes et/ou ne bénéficiant pas des aides ANAH </w:t>
      </w:r>
      <w:r w:rsidRPr="00603233">
        <w:rPr>
          <w:rFonts w:ascii="Marianne" w:hAnsi="Marianne"/>
          <w:color w:val="2F4077"/>
          <w:sz w:val="22"/>
          <w:szCs w:val="22"/>
          <w:shd w:val="clear" w:color="auto" w:fill="FFFFFF"/>
        </w:rPr>
        <w:t>(plafonds de ressources dépassés, auto-réhabilitation, logements de très grande taille).</w:t>
      </w:r>
      <w:r w:rsidRPr="00603233">
        <w:rPr>
          <w:rFonts w:ascii="Marianne" w:hAnsi="Marianne"/>
          <w:color w:val="000000"/>
          <w:sz w:val="22"/>
          <w:szCs w:val="22"/>
          <w:shd w:val="clear" w:color="auto" w:fill="FFFFFF"/>
        </w:rPr>
        <w:t xml:space="preserve"> </w:t>
      </w:r>
      <w:r w:rsidRPr="00603233">
        <w:rPr>
          <w:rFonts w:ascii="Marianne" w:hAnsi="Marianne"/>
          <w:b/>
          <w:bCs/>
          <w:color w:val="AD4847"/>
          <w:sz w:val="22"/>
          <w:szCs w:val="22"/>
          <w:shd w:val="clear" w:color="auto" w:fill="FFFFFF"/>
        </w:rPr>
        <w:t>Cette</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intervention est ciblée sur toutes les composantes économiques du projet</w:t>
      </w:r>
      <w:r w:rsidRPr="00603233">
        <w:rPr>
          <w:rFonts w:ascii="Calibri" w:hAnsi="Calibri" w:cs="Calibri"/>
          <w:b/>
          <w:bCs/>
          <w:color w:val="AD4847"/>
          <w:sz w:val="22"/>
          <w:szCs w:val="22"/>
          <w:shd w:val="clear" w:color="auto" w:fill="FFFFFF"/>
        </w:rPr>
        <w:t> </w:t>
      </w:r>
      <w:r w:rsidRPr="00603233">
        <w:rPr>
          <w:rFonts w:ascii="Marianne" w:hAnsi="Marianne"/>
          <w:color w:val="2F4077"/>
          <w:sz w:val="22"/>
          <w:szCs w:val="22"/>
          <w:shd w:val="clear" w:color="auto" w:fill="FFFFFF"/>
        </w:rPr>
        <w:t xml:space="preserve">: estimation du budget de projet complexe, phasage des travaux, obtention de prêt, fiscalité, arbitre entre recours aux entreprises et auto-réhabilitation, choix de la forme juridique de </w:t>
      </w:r>
      <w:r w:rsidR="00603233" w:rsidRPr="00603233">
        <w:rPr>
          <w:rFonts w:ascii="Marianne" w:hAnsi="Marianne"/>
          <w:color w:val="2F4077"/>
          <w:sz w:val="22"/>
          <w:szCs w:val="22"/>
          <w:shd w:val="clear" w:color="auto" w:fill="FFFFFF"/>
        </w:rPr>
        <w:t xml:space="preserve">propriété, </w:t>
      </w:r>
      <w:r w:rsidR="00603233">
        <w:rPr>
          <w:rFonts w:ascii="Marianne" w:hAnsi="Marianne"/>
          <w:color w:val="2F4077"/>
          <w:sz w:val="22"/>
          <w:szCs w:val="22"/>
          <w:shd w:val="clear" w:color="auto" w:fill="FFFFFF"/>
        </w:rPr>
        <w:t>etc.</w:t>
      </w:r>
    </w:p>
    <w:p w14:paraId="7D377FC0"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Hors retour formel des propriétaires, ces besoins peuvent être quantifiés sous l’angle des logements présentant un handicap économique qu’il sera difficile de dépasser, y compris avec des aides ANAH</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tr</w:t>
      </w:r>
      <w:r w:rsidRPr="00603233">
        <w:rPr>
          <w:rFonts w:ascii="Marianne" w:hAnsi="Marianne" w:cs="Marianne"/>
          <w:color w:val="2F4077"/>
          <w:sz w:val="22"/>
          <w:szCs w:val="22"/>
          <w:shd w:val="clear" w:color="auto" w:fill="FFFFFF"/>
        </w:rPr>
        <w:t>è</w:t>
      </w:r>
      <w:r w:rsidRPr="00603233">
        <w:rPr>
          <w:rFonts w:ascii="Marianne" w:hAnsi="Marianne"/>
          <w:color w:val="2F4077"/>
          <w:sz w:val="22"/>
          <w:szCs w:val="22"/>
          <w:shd w:val="clear" w:color="auto" w:fill="FFFFFF"/>
        </w:rPr>
        <w:t>s forte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 xml:space="preserve">gradation, gros volumes (immeubles ou grandes maisons). Ces besoins concernent </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galement les grandes indivisions, o</w:t>
      </w:r>
      <w:r w:rsidRPr="00603233">
        <w:rPr>
          <w:rFonts w:ascii="Marianne" w:hAnsi="Marianne" w:cs="Marianne"/>
          <w:color w:val="2F4077"/>
          <w:sz w:val="22"/>
          <w:szCs w:val="22"/>
          <w:shd w:val="clear" w:color="auto" w:fill="FFFFFF"/>
        </w:rPr>
        <w:t>ù</w:t>
      </w:r>
      <w:r w:rsidRPr="00603233">
        <w:rPr>
          <w:rFonts w:ascii="Marianne" w:hAnsi="Marianne"/>
          <w:color w:val="2F4077"/>
          <w:sz w:val="22"/>
          <w:szCs w:val="22"/>
          <w:shd w:val="clear" w:color="auto" w:fill="FFFFFF"/>
        </w:rPr>
        <w:t xml:space="preserve"> un accompagnement </w:t>
      </w:r>
      <w:r w:rsidRPr="00603233">
        <w:rPr>
          <w:rFonts w:ascii="Marianne" w:hAnsi="Marianne" w:cs="Marianne"/>
          <w:color w:val="2F4077"/>
          <w:sz w:val="22"/>
          <w:szCs w:val="22"/>
          <w:shd w:val="clear" w:color="auto" w:fill="FFFFFF"/>
        </w:rPr>
        <w:t>à</w:t>
      </w:r>
      <w:r w:rsidRPr="00603233">
        <w:rPr>
          <w:rFonts w:ascii="Marianne" w:hAnsi="Marianne"/>
          <w:color w:val="2F4077"/>
          <w:sz w:val="22"/>
          <w:szCs w:val="22"/>
          <w:shd w:val="clear" w:color="auto" w:fill="FFFFFF"/>
        </w:rPr>
        <w:t xml:space="preserve"> la prise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une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cision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ordre économique et patrimonial est en suspens.</w:t>
      </w:r>
    </w:p>
    <w:p w14:paraId="552CE1D5"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t>Les logements vacants dans des cadres de vie attractifs</w:t>
      </w:r>
      <w:r w:rsidRPr="00603233">
        <w:rPr>
          <w:rFonts w:ascii="Marianne" w:hAnsi="Marianne"/>
          <w:color w:val="AD4847"/>
          <w:sz w:val="22"/>
          <w:szCs w:val="22"/>
          <w:shd w:val="clear" w:color="auto" w:fill="FFFFFF"/>
        </w:rPr>
        <w:t xml:space="preserve"> (faible part de vacants) </w:t>
      </w:r>
      <w:r w:rsidRPr="00603233">
        <w:rPr>
          <w:rFonts w:ascii="Marianne" w:hAnsi="Marianne"/>
          <w:b/>
          <w:bCs/>
          <w:color w:val="AD4847"/>
          <w:sz w:val="22"/>
          <w:szCs w:val="22"/>
          <w:shd w:val="clear" w:color="auto" w:fill="FFFFFF"/>
        </w:rPr>
        <w:t>sont aussi susceptibles d’être bloqués pour ces raisons</w:t>
      </w:r>
      <w:r w:rsidRPr="00603233">
        <w:rPr>
          <w:rFonts w:ascii="Marianne" w:hAnsi="Marianne"/>
          <w:color w:val="AD4847"/>
          <w:sz w:val="22"/>
          <w:szCs w:val="22"/>
          <w:shd w:val="clear" w:color="auto" w:fill="FFFFFF"/>
        </w:rPr>
        <w:t>.</w:t>
      </w:r>
    </w:p>
    <w:p w14:paraId="35E09699"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3E88BDD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669900"/>
            <w:tcMar>
              <w:top w:w="0" w:type="dxa"/>
              <w:left w:w="108" w:type="dxa"/>
              <w:bottom w:w="0" w:type="dxa"/>
              <w:right w:w="108" w:type="dxa"/>
            </w:tcMar>
            <w:hideMark/>
          </w:tcPr>
          <w:p w14:paraId="4DD6A51A" w14:textId="75B52D5F" w:rsidR="00A97B18" w:rsidRPr="00A97B18" w:rsidRDefault="00A97B18" w:rsidP="00603233">
            <w:pPr>
              <w:pStyle w:val="western1"/>
              <w:rPr>
                <w:rFonts w:ascii="Marianne" w:hAnsi="Marianne"/>
              </w:rPr>
            </w:pPr>
            <w:r w:rsidRPr="00A97B18">
              <w:rPr>
                <w:rFonts w:ascii="Marianne" w:hAnsi="Marianne"/>
                <w:b/>
                <w:bCs/>
                <w:color w:val="FFFFFF"/>
              </w:rPr>
              <w:t>4- Les situations qui nécessitent</w:t>
            </w:r>
            <w:r w:rsidR="00603233">
              <w:rPr>
                <w:rFonts w:ascii="Marianne" w:hAnsi="Marianne"/>
                <w:b/>
                <w:bCs/>
                <w:color w:val="FFFFFF"/>
              </w:rPr>
              <w:t xml:space="preserve"> </w:t>
            </w:r>
            <w:r w:rsidRPr="00A97B18">
              <w:rPr>
                <w:rFonts w:ascii="Marianne" w:hAnsi="Marianne"/>
                <w:b/>
                <w:bCs/>
                <w:color w:val="FFFFFF"/>
                <w:u w:val="single"/>
              </w:rPr>
              <w:t>une amélioration et une sécurisation de la gestion des biens des propriétaires privés</w:t>
            </w:r>
          </w:p>
        </w:tc>
      </w:tr>
    </w:tbl>
    <w:p w14:paraId="1EE7FAC9"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w:t>
      </w:r>
      <w:r w:rsidRPr="00603233">
        <w:rPr>
          <w:rFonts w:ascii="Marianne" w:hAnsi="Marianne"/>
          <w:b/>
          <w:bCs/>
          <w:color w:val="2F4077"/>
          <w:sz w:val="22"/>
          <w:szCs w:val="22"/>
          <w:shd w:val="clear" w:color="auto" w:fill="FFFFFF"/>
        </w:rPr>
        <w:t>seront exprimées par certains bailleurs échaudés par de mauvaises expériences</w:t>
      </w:r>
      <w:r w:rsidRPr="00603233">
        <w:rPr>
          <w:rFonts w:ascii="Marianne" w:hAnsi="Marianne"/>
          <w:color w:val="2F4077"/>
          <w:sz w:val="22"/>
          <w:szCs w:val="22"/>
          <w:shd w:val="clear" w:color="auto" w:fill="FFFFFF"/>
        </w:rPr>
        <w:t xml:space="preserve"> locatives. Ces besoins d’accompagnement à la gestion des biens </w:t>
      </w:r>
      <w:r w:rsidRPr="00603233">
        <w:rPr>
          <w:rFonts w:ascii="Marianne" w:hAnsi="Marianne"/>
          <w:b/>
          <w:bCs/>
          <w:color w:val="2F4077"/>
          <w:sz w:val="22"/>
          <w:szCs w:val="22"/>
          <w:shd w:val="clear" w:color="auto" w:fill="FFFFFF"/>
        </w:rPr>
        <w:t>sont également importants dans les petites copropriétés non gérées de centre-ville</w:t>
      </w:r>
      <w:r w:rsidRPr="00603233">
        <w:rPr>
          <w:rFonts w:ascii="Marianne" w:hAnsi="Marianne"/>
          <w:color w:val="2F4077"/>
          <w:sz w:val="22"/>
          <w:szCs w:val="22"/>
          <w:shd w:val="clear" w:color="auto" w:fill="FFFFFF"/>
        </w:rPr>
        <w:t>.</w:t>
      </w:r>
    </w:p>
    <w:p w14:paraId="448CB966"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color w:val="2F4077"/>
          <w:sz w:val="22"/>
          <w:szCs w:val="22"/>
          <w:shd w:val="clear" w:color="auto" w:fill="FFFFFF"/>
        </w:rPr>
        <w:t>Outre les besoins exprimés directement</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les logements vacants dans des cadres de vie à forte prévalence de bailleurs et</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/ou de copropri</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t</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s constituent aussi un potentiel gisement de ces situations</w:t>
      </w:r>
      <w:r w:rsidRPr="00603233">
        <w:rPr>
          <w:rFonts w:ascii="Marianne" w:hAnsi="Marianne"/>
          <w:color w:val="AD4847"/>
          <w:sz w:val="22"/>
          <w:szCs w:val="22"/>
          <w:shd w:val="clear" w:color="auto" w:fill="FFFFFF"/>
        </w:rPr>
        <w:t>.</w:t>
      </w:r>
    </w:p>
    <w:p w14:paraId="65B169BA" w14:textId="77777777" w:rsidR="00A97B18" w:rsidRPr="00A97B18" w:rsidRDefault="00A97B18" w:rsidP="00A97B18">
      <w:pPr>
        <w:pStyle w:val="NormalWeb"/>
        <w:spacing w:after="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1E006B55"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404040"/>
            <w:tcMar>
              <w:top w:w="0" w:type="dxa"/>
              <w:left w:w="108" w:type="dxa"/>
              <w:bottom w:w="0" w:type="dxa"/>
              <w:right w:w="108" w:type="dxa"/>
            </w:tcMar>
            <w:hideMark/>
          </w:tcPr>
          <w:p w14:paraId="2E4812A7" w14:textId="3424633C" w:rsidR="00A97B18" w:rsidRPr="00A97B18" w:rsidRDefault="00A97B18" w:rsidP="00603233">
            <w:pPr>
              <w:pStyle w:val="western1"/>
              <w:jc w:val="center"/>
              <w:rPr>
                <w:rFonts w:ascii="Marianne" w:hAnsi="Marianne"/>
              </w:rPr>
            </w:pPr>
            <w:r w:rsidRPr="00A97B18">
              <w:rPr>
                <w:rFonts w:ascii="Marianne" w:hAnsi="Marianne"/>
                <w:b/>
                <w:bCs/>
                <w:color w:val="FFFFFF"/>
              </w:rPr>
              <w:t>5- Les situations qui nécessitent</w:t>
            </w:r>
            <w:r w:rsidR="00603233">
              <w:rPr>
                <w:rFonts w:ascii="Marianne" w:hAnsi="Marianne"/>
                <w:b/>
                <w:bCs/>
                <w:color w:val="FFFFFF"/>
              </w:rPr>
              <w:t xml:space="preserve"> </w:t>
            </w:r>
            <w:r w:rsidRPr="00A97B18">
              <w:rPr>
                <w:rFonts w:ascii="Marianne" w:hAnsi="Marianne"/>
                <w:b/>
                <w:bCs/>
                <w:color w:val="FFFFFF"/>
                <w:u w:val="single"/>
              </w:rPr>
              <w:t>une intervention directe de la collectivité</w:t>
            </w:r>
          </w:p>
        </w:tc>
      </w:tr>
    </w:tbl>
    <w:p w14:paraId="11226D7B"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sont à définir parmi les situations ciblées précédemment où la prise de contact direct n’a pas pu être établie (retour de courriers pour mauvais adressage, contact litigieux, abandon du propriétaire, …). </w:t>
      </w:r>
      <w:r w:rsidRPr="00603233">
        <w:rPr>
          <w:rFonts w:ascii="Marianne" w:hAnsi="Marianne"/>
          <w:b/>
          <w:bCs/>
          <w:color w:val="AD4847"/>
          <w:sz w:val="22"/>
          <w:szCs w:val="22"/>
          <w:shd w:val="clear" w:color="auto" w:fill="FFFFFF"/>
        </w:rPr>
        <w:t>Il s’agit ici de sélectionner les immeubles sur lesquels une action coercitive est nécessaire et peut être motivée</w:t>
      </w:r>
      <w:r w:rsidRPr="00603233">
        <w:rPr>
          <w:rFonts w:ascii="Marianne" w:hAnsi="Marianne"/>
          <w:color w:val="AD4847"/>
          <w:sz w:val="22"/>
          <w:szCs w:val="22"/>
          <w:shd w:val="clear" w:color="auto" w:fill="FFFFFF"/>
        </w:rPr>
        <w:t xml:space="preserve">, </w:t>
      </w:r>
      <w:r w:rsidRPr="00603233">
        <w:rPr>
          <w:rFonts w:ascii="Marianne" w:hAnsi="Marianne"/>
          <w:color w:val="2F4077"/>
          <w:sz w:val="22"/>
          <w:szCs w:val="22"/>
          <w:shd w:val="clear" w:color="auto" w:fill="FFFFFF"/>
        </w:rPr>
        <w:t>c’est-à-dire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70CEB3BD" w14:textId="1E05730D" w:rsidR="00A97B18" w:rsidRPr="00603233" w:rsidRDefault="00A97B18" w:rsidP="00484A78">
      <w:pPr>
        <w:pStyle w:val="NormalWeb"/>
        <w:numPr>
          <w:ilvl w:val="0"/>
          <w:numId w:val="60"/>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dégradés ayant fait l’objet d’un arrêté d’insalubrité</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44D2525F" w14:textId="78451C7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dégradés ayant fait ou pouvant faire l’objet d’un arrêté de mise en sécurité (anciennement appelé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p</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ril</w:t>
      </w:r>
      <w:r w:rsidRPr="00603233">
        <w:rPr>
          <w:rFonts w:ascii="Calibri" w:hAnsi="Calibri" w:cs="Calibri"/>
          <w:color w:val="2F4077"/>
          <w:sz w:val="22"/>
          <w:szCs w:val="22"/>
          <w:shd w:val="clear" w:color="auto" w:fill="FFFFFF"/>
        </w:rPr>
        <w:t>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3AED1F7" w14:textId="2566B82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depuis une longue durée et dégradés</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CDEADCA" w14:textId="75F3628D" w:rsidR="00983EBD"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avec une forte suspicion de biens vacants sans maître où le courrier a été retourné pour motif de non-résidence du destinataire à l’adresse indiquée.</w:t>
      </w:r>
    </w:p>
    <w:p w14:paraId="1518C4B8" w14:textId="723F91D8"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0BCB04DB" w14:textId="068602EE"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5E2B0EDE" w14:textId="45C14F38" w:rsidR="00983EBD" w:rsidRPr="00983EBD" w:rsidRDefault="00983EBD" w:rsidP="00983EBD">
      <w:pPr>
        <w:pStyle w:val="Lgende"/>
        <w:jc w:val="center"/>
        <w:rPr>
          <w:b/>
          <w:bCs/>
          <w:color w:val="2F4077"/>
          <w:sz w:val="20"/>
          <w:szCs w:val="20"/>
          <w:shd w:val="clear" w:color="auto" w:fill="FFFFFF"/>
        </w:rPr>
      </w:pPr>
      <w:bookmarkStart w:id="63" w:name="_Toc157673382"/>
      <w:bookmarkStart w:id="64" w:name="_Toc157680212"/>
      <w:r w:rsidRPr="00A97B18">
        <w:rPr>
          <w:noProof/>
        </w:rPr>
        <w:drawing>
          <wp:anchor distT="0" distB="0" distL="0" distR="0" simplePos="0" relativeHeight="251680768" behindDoc="0" locked="0" layoutInCell="1" allowOverlap="0" wp14:anchorId="69921C42" wp14:editId="5D7D750E">
            <wp:simplePos x="0" y="0"/>
            <wp:positionH relativeFrom="margin">
              <wp:align>center</wp:align>
            </wp:positionH>
            <wp:positionV relativeFrom="paragraph">
              <wp:posOffset>333598</wp:posOffset>
            </wp:positionV>
            <wp:extent cx="6805930" cy="4184650"/>
            <wp:effectExtent l="19050" t="19050" r="13970" b="2540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05930" cy="4184650"/>
                    </a:xfrm>
                    <a:prstGeom prst="rect">
                      <a:avLst/>
                    </a:prstGeom>
                    <a:noFill/>
                    <a:ln>
                      <a:solidFill>
                        <a:srgbClr val="2F4077"/>
                      </a:solidFill>
                    </a:ln>
                  </pic:spPr>
                </pic:pic>
              </a:graphicData>
            </a:graphic>
            <wp14:sizeRelH relativeFrom="page">
              <wp14:pctWidth>0</wp14:pctWidth>
            </wp14:sizeRelH>
            <wp14:sizeRelV relativeFrom="page">
              <wp14:pctHeight>0</wp14:pctHeight>
            </wp14:sizeRelV>
          </wp:anchor>
        </w:drawing>
      </w:r>
      <w:r w:rsidRPr="00983EBD">
        <w:rPr>
          <w:b/>
          <w:bCs/>
          <w:color w:val="2F4077"/>
          <w:sz w:val="22"/>
          <w:szCs w:val="22"/>
        </w:rPr>
        <w:t xml:space="preserve">Figure </w:t>
      </w:r>
      <w:r w:rsidRPr="00983EBD">
        <w:rPr>
          <w:b/>
          <w:bCs/>
          <w:color w:val="2F4077"/>
          <w:sz w:val="22"/>
          <w:szCs w:val="22"/>
        </w:rPr>
        <w:fldChar w:fldCharType="begin"/>
      </w:r>
      <w:r w:rsidRPr="00983EBD">
        <w:rPr>
          <w:b/>
          <w:bCs/>
          <w:color w:val="2F4077"/>
          <w:sz w:val="22"/>
          <w:szCs w:val="22"/>
        </w:rPr>
        <w:instrText xml:space="preserve"> SEQ Figure \* ARABIC </w:instrText>
      </w:r>
      <w:r w:rsidRPr="00983EBD">
        <w:rPr>
          <w:b/>
          <w:bCs/>
          <w:color w:val="2F4077"/>
          <w:sz w:val="22"/>
          <w:szCs w:val="22"/>
        </w:rPr>
        <w:fldChar w:fldCharType="separate"/>
      </w:r>
      <w:r w:rsidR="006B2D4F">
        <w:rPr>
          <w:b/>
          <w:bCs/>
          <w:noProof/>
          <w:color w:val="2F4077"/>
          <w:sz w:val="22"/>
          <w:szCs w:val="22"/>
        </w:rPr>
        <w:t>9</w:t>
      </w:r>
      <w:r w:rsidRPr="00983EBD">
        <w:rPr>
          <w:b/>
          <w:bCs/>
          <w:color w:val="2F4077"/>
          <w:sz w:val="22"/>
          <w:szCs w:val="22"/>
        </w:rPr>
        <w:fldChar w:fldCharType="end"/>
      </w:r>
      <w:r w:rsidRPr="00983EBD">
        <w:rPr>
          <w:b/>
          <w:bCs/>
          <w:color w:val="2F4077"/>
          <w:sz w:val="22"/>
          <w:szCs w:val="22"/>
        </w:rPr>
        <w:t xml:space="preserve"> : Prioriser les actions et dispositifs selon 5 types de besoins d'intervention</w:t>
      </w:r>
      <w:bookmarkEnd w:id="63"/>
      <w:bookmarkEnd w:id="64"/>
    </w:p>
    <w:p w14:paraId="031E7B8C" w14:textId="2F64195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2C1E9DFE" w14:textId="46EE93C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419AD53A" w14:textId="77777777" w:rsidR="00983EBD" w:rsidRP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83EBD" w14:paraId="6D80BD6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E7F5BD2" w14:textId="77777777" w:rsidR="00983EBD" w:rsidRPr="00603233" w:rsidRDefault="00983EBD" w:rsidP="00506E78">
            <w:pPr>
              <w:spacing w:before="240" w:after="240"/>
              <w:rPr>
                <w:b/>
                <w:bCs/>
                <w:color w:val="2F4077"/>
                <w:sz w:val="22"/>
                <w:szCs w:val="22"/>
                <w:shd w:val="clear" w:color="auto" w:fill="FFFFFF"/>
              </w:rPr>
            </w:pPr>
            <w:bookmarkStart w:id="65" w:name="_Hlk157613483"/>
            <w:r w:rsidRPr="00603233">
              <w:rPr>
                <w:b/>
                <w:bCs/>
                <w:color w:val="2F4077"/>
                <w:sz w:val="22"/>
                <w:szCs w:val="22"/>
                <w:shd w:val="clear" w:color="auto" w:fill="FFFFFF"/>
              </w:rPr>
              <w:t>Lors de cette étape de dimensionnement des besoins, partant de l’outil des « cadres de vie », il est essentiel de prioriser l’action de la collectivité, et pour cela de bien différencier :</w:t>
            </w:r>
          </w:p>
          <w:p w14:paraId="16F2451C" w14:textId="77777777" w:rsidR="00983EBD" w:rsidRDefault="00983EBD" w:rsidP="00484A78">
            <w:pPr>
              <w:pStyle w:val="Paragraphedeliste"/>
              <w:numPr>
                <w:ilvl w:val="0"/>
                <w:numId w:val="61"/>
              </w:numPr>
              <w:spacing w:before="240" w:after="240"/>
              <w:rPr>
                <w:b/>
                <w:bCs/>
                <w:color w:val="2F4077"/>
                <w:sz w:val="22"/>
                <w:szCs w:val="22"/>
                <w:shd w:val="clear" w:color="auto" w:fill="FFFFFF"/>
              </w:rPr>
            </w:pPr>
            <w:r w:rsidRPr="00603233">
              <w:rPr>
                <w:b/>
                <w:bCs/>
                <w:color w:val="AD4847"/>
                <w:sz w:val="22"/>
                <w:szCs w:val="22"/>
                <w:shd w:val="clear" w:color="auto" w:fill="FFFFFF"/>
              </w:rPr>
              <w:t xml:space="preserve">la part des logements vacants au sein du cadre de vie, </w:t>
            </w:r>
            <w:r w:rsidRPr="00603233">
              <w:rPr>
                <w:b/>
                <w:bCs/>
                <w:color w:val="2F4077"/>
                <w:sz w:val="22"/>
                <w:szCs w:val="22"/>
                <w:shd w:val="clear" w:color="auto" w:fill="FFFFFF"/>
              </w:rPr>
              <w:t>permettant de relever une offre globalement dépréciée à l’intérieur de laquelle les besoins de reconfiguration vont être importants, alors que les logements vacants dans une offre appréciée peuvent davantage être bloqués par des contraintes socio-économiques</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6751F107" w14:textId="77777777" w:rsidR="00983EBD" w:rsidRPr="00603233" w:rsidRDefault="00983EBD" w:rsidP="00506E78">
            <w:pPr>
              <w:pStyle w:val="Paragraphedeliste"/>
              <w:spacing w:before="240" w:after="240"/>
              <w:rPr>
                <w:b/>
                <w:bCs/>
                <w:color w:val="2F4077"/>
                <w:sz w:val="22"/>
                <w:szCs w:val="22"/>
                <w:shd w:val="clear" w:color="auto" w:fill="FFFFFF"/>
              </w:rPr>
            </w:pPr>
          </w:p>
          <w:p w14:paraId="4D9879AD" w14:textId="6FB13A1A" w:rsidR="00983EBD" w:rsidRPr="00603233" w:rsidRDefault="00983EBD" w:rsidP="00484A78">
            <w:pPr>
              <w:pStyle w:val="Paragraphedeliste"/>
              <w:numPr>
                <w:ilvl w:val="0"/>
                <w:numId w:val="61"/>
              </w:numPr>
              <w:spacing w:before="240" w:after="240"/>
              <w:rPr>
                <w:b/>
                <w:bCs/>
                <w:color w:val="2F4077"/>
                <w:sz w:val="22"/>
                <w:szCs w:val="22"/>
                <w:shd w:val="clear" w:color="auto" w:fill="FFFFFF"/>
              </w:rPr>
            </w:pPr>
            <w:r w:rsidRPr="00603233">
              <w:rPr>
                <w:b/>
                <w:bCs/>
                <w:color w:val="AD4847"/>
                <w:sz w:val="22"/>
                <w:szCs w:val="22"/>
                <w:shd w:val="clear" w:color="auto" w:fill="FFFFFF"/>
              </w:rPr>
              <w:t>la part du cadre de vie dans l’ensemble des logements vacants de la collectivité</w:t>
            </w:r>
            <w:r w:rsidRPr="00603233">
              <w:rPr>
                <w:b/>
                <w:bCs/>
                <w:color w:val="2F4077"/>
                <w:sz w:val="22"/>
                <w:szCs w:val="22"/>
                <w:shd w:val="clear" w:color="auto" w:fill="FFFFFF"/>
              </w:rPr>
              <w:t>, permettant de quantifier formellement les logements concernés par tel ou tel besoin.</w:t>
            </w:r>
          </w:p>
        </w:tc>
      </w:tr>
      <w:bookmarkEnd w:id="65"/>
    </w:tbl>
    <w:p w14:paraId="2F9772E5" w14:textId="77777777" w:rsid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u w:val="single"/>
          <w:shd w:val="clear" w:color="auto" w:fill="FFFFFF"/>
        </w:rPr>
      </w:pPr>
    </w:p>
    <w:p w14:paraId="548698C9" w14:textId="63DCFB09" w:rsidR="00983EBD" w:rsidRP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shd w:val="clear" w:color="auto" w:fill="FFFFFF"/>
        </w:rPr>
      </w:pPr>
      <w:r w:rsidRPr="00983EBD">
        <w:rPr>
          <w:rFonts w:ascii="Marianne" w:hAnsi="Marianne"/>
          <w:b/>
          <w:bCs/>
          <w:i/>
          <w:iCs/>
          <w:color w:val="2F4077"/>
          <w:sz w:val="22"/>
          <w:szCs w:val="22"/>
          <w:u w:val="single"/>
          <w:shd w:val="clear" w:color="auto" w:fill="FFFFFF"/>
        </w:rPr>
        <w:t>Remarque</w:t>
      </w:r>
      <w:r w:rsidRPr="00983EBD">
        <w:rPr>
          <w:rFonts w:ascii="Calibri" w:hAnsi="Calibri" w:cs="Calibri"/>
          <w:b/>
          <w:bCs/>
          <w:i/>
          <w:iCs/>
          <w:color w:val="2F4077"/>
          <w:sz w:val="22"/>
          <w:szCs w:val="22"/>
          <w:u w:val="single"/>
          <w:shd w:val="clear" w:color="auto" w:fill="FFFFFF"/>
        </w:rPr>
        <w:t> </w:t>
      </w:r>
      <w:r w:rsidRPr="00983EBD">
        <w:rPr>
          <w:rFonts w:ascii="Marianne" w:hAnsi="Marianne"/>
          <w:b/>
          <w:bCs/>
          <w:i/>
          <w:iCs/>
          <w:color w:val="2F4077"/>
          <w:sz w:val="22"/>
          <w:szCs w:val="22"/>
          <w:u w:val="single"/>
          <w:shd w:val="clear" w:color="auto" w:fill="FFFFFF"/>
        </w:rPr>
        <w:t>:</w:t>
      </w:r>
      <w:r w:rsidRPr="00983EBD">
        <w:rPr>
          <w:rFonts w:ascii="Marianne" w:hAnsi="Marianne"/>
          <w:b/>
          <w:bCs/>
          <w:i/>
          <w:iCs/>
          <w:color w:val="2F4077"/>
          <w:sz w:val="22"/>
          <w:szCs w:val="22"/>
          <w:shd w:val="clear" w:color="auto" w:fill="FFFFFF"/>
        </w:rPr>
        <w:t xml:space="preserve"> si 25% des logements d’une typologie sont vacants, cette dernière est dépréciée et une logique de reconfiguration et de rénovation semblerait à développer. Cependant, il est possible que cette typologie compte très peu de logements, d’où un impact limité.</w:t>
      </w:r>
    </w:p>
    <w:p w14:paraId="019E55A5" w14:textId="31CD6463"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1BAD2845" w14:textId="12164B6D"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7C5855B5" w14:textId="77777777"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3F194E51" w14:textId="30DDD4BA" w:rsidR="00A97B18" w:rsidRPr="00983EBD" w:rsidRDefault="00A97B18" w:rsidP="00983EBD">
      <w:pPr>
        <w:pStyle w:val="Titre3"/>
      </w:pPr>
      <w:bookmarkStart w:id="66" w:name="__RefHeading___Toc10249_770604"/>
      <w:bookmarkStart w:id="67" w:name="__RefHeading___Toc5254_39578692041"/>
      <w:bookmarkStart w:id="68" w:name="_Toc1298803221"/>
      <w:bookmarkStart w:id="69" w:name="_Toc158882979"/>
      <w:bookmarkEnd w:id="66"/>
      <w:bookmarkEnd w:id="67"/>
      <w:bookmarkEnd w:id="68"/>
      <w:r w:rsidRPr="00983EBD">
        <w:t>A.4.2 Fixer un objectif de mobilisation des vacants</w:t>
      </w:r>
      <w:bookmarkEnd w:id="69"/>
    </w:p>
    <w:p w14:paraId="48DE500B"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Les objectifs d’une politique de mobilisation des logements vacants vont fortement varier entre les 10 types de communes identifiés.</w:t>
      </w:r>
    </w:p>
    <w:p w14:paraId="1DC557F8"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Ils dépendront des priorités communales et auront un impact fort sur le choix des dispositifs que les communes et les EPCI peuvent déployer.</w:t>
      </w:r>
    </w:p>
    <w:p w14:paraId="4B5FBDFB" w14:textId="2EB93440" w:rsidR="00A97B18" w:rsidRPr="00983EBD" w:rsidRDefault="00A97B18" w:rsidP="00A97B18">
      <w:pPr>
        <w:pStyle w:val="western"/>
        <w:spacing w:after="0"/>
        <w:rPr>
          <w:rFonts w:ascii="Marianne" w:hAnsi="Marianne"/>
          <w:color w:val="AD4847"/>
          <w:sz w:val="22"/>
          <w:szCs w:val="22"/>
          <w:shd w:val="clear" w:color="auto" w:fill="FFFFFF"/>
        </w:rPr>
      </w:pPr>
      <w:r w:rsidRPr="00983EBD">
        <w:rPr>
          <w:rFonts w:ascii="Marianne" w:hAnsi="Marianne"/>
          <w:b/>
          <w:bCs/>
          <w:color w:val="AD4847"/>
          <w:sz w:val="22"/>
          <w:szCs w:val="22"/>
          <w:shd w:val="clear" w:color="auto" w:fill="FFFFFF"/>
        </w:rPr>
        <w:t xml:space="preserve">Ces objectifs pourront être de 2 </w:t>
      </w:r>
      <w:r w:rsidR="00983EBD" w:rsidRPr="00983EBD">
        <w:rPr>
          <w:rFonts w:ascii="Marianne" w:hAnsi="Marianne"/>
          <w:b/>
          <w:bCs/>
          <w:color w:val="AD4847"/>
          <w:sz w:val="22"/>
          <w:szCs w:val="22"/>
          <w:shd w:val="clear" w:color="auto" w:fill="FFFFFF"/>
        </w:rPr>
        <w:t xml:space="preserve">ordres </w:t>
      </w:r>
      <w:r w:rsidR="00983EBD" w:rsidRPr="00983EBD">
        <w:rPr>
          <w:rFonts w:ascii="Calibri" w:hAnsi="Calibri" w:cs="Calibri"/>
          <w:b/>
          <w:bCs/>
          <w:color w:val="AD4847"/>
          <w:sz w:val="22"/>
          <w:szCs w:val="22"/>
          <w:shd w:val="clear" w:color="auto" w:fill="FFFFFF"/>
        </w:rPr>
        <w:t>:</w:t>
      </w:r>
    </w:p>
    <w:p w14:paraId="5CDA62A2" w14:textId="14CE218E" w:rsidR="00983EBD" w:rsidRDefault="00A97B18" w:rsidP="00484A78">
      <w:pPr>
        <w:pStyle w:val="western"/>
        <w:numPr>
          <w:ilvl w:val="0"/>
          <w:numId w:val="62"/>
        </w:numPr>
        <w:rPr>
          <w:rFonts w:ascii="Marianne" w:hAnsi="Marianne"/>
          <w:sz w:val="22"/>
          <w:szCs w:val="22"/>
          <w:shd w:val="clear" w:color="auto" w:fill="FFFFFF"/>
        </w:rPr>
      </w:pPr>
      <w:r w:rsidRPr="00983EBD">
        <w:rPr>
          <w:rFonts w:ascii="Marianne" w:hAnsi="Marianne"/>
          <w:b/>
          <w:bCs/>
          <w:color w:val="AD4847"/>
          <w:sz w:val="22"/>
          <w:szCs w:val="22"/>
          <w:shd w:val="clear" w:color="auto" w:fill="FFFFFF"/>
        </w:rPr>
        <w:t>réduire l’impact urbain de la vacance</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il s’agit ici pour la collectivité de limiter l’impact des logements vacants sur la perception qu’elle donne à voir. C’est le cas par exemple lorsque des immeubles vacants dégradés font face à un hôtel de ville ou qu’ils déparent une place principale, pesant ainsi sur l’image du centre-ville. Dans les territoires détendus, cela peut être la quasi-totalité d’un centre-bourg qui porte les stigmates de la vacance : on cherchera alors à contenir des situations trop pénalisantes, emblématiques ou portant sur des immeubles patrimoniaux à sauvegarder</w:t>
      </w:r>
      <w:r w:rsidR="00983EBD" w:rsidRPr="00983EBD">
        <w:rPr>
          <w:rFonts w:ascii="Calibri" w:hAnsi="Calibri" w:cs="Calibri"/>
          <w:color w:val="2F4077"/>
          <w:sz w:val="22"/>
          <w:szCs w:val="22"/>
          <w:shd w:val="clear" w:color="auto" w:fill="FFFFFF"/>
        </w:rPr>
        <w:t> </w:t>
      </w:r>
      <w:r w:rsidR="00983EBD" w:rsidRPr="00983EBD">
        <w:rPr>
          <w:rFonts w:ascii="Marianne" w:hAnsi="Marianne"/>
          <w:color w:val="2F4077"/>
          <w:sz w:val="22"/>
          <w:szCs w:val="22"/>
          <w:shd w:val="clear" w:color="auto" w:fill="FFFFFF"/>
        </w:rPr>
        <w:t>;</w:t>
      </w:r>
    </w:p>
    <w:p w14:paraId="6F27E8E1" w14:textId="07A4EB0F" w:rsidR="00A97B18" w:rsidRPr="00983EBD" w:rsidRDefault="00A97B18" w:rsidP="00484A78">
      <w:pPr>
        <w:pStyle w:val="western"/>
        <w:numPr>
          <w:ilvl w:val="0"/>
          <w:numId w:val="62"/>
        </w:numPr>
        <w:spacing w:after="0"/>
        <w:rPr>
          <w:rFonts w:ascii="Marianne" w:hAnsi="Marianne"/>
          <w:sz w:val="22"/>
          <w:szCs w:val="22"/>
          <w:shd w:val="clear" w:color="auto" w:fill="FFFFFF"/>
        </w:rPr>
      </w:pPr>
      <w:r w:rsidRPr="00983EBD">
        <w:rPr>
          <w:rFonts w:ascii="Marianne" w:hAnsi="Marianne"/>
          <w:b/>
          <w:bCs/>
          <w:color w:val="AD4847"/>
          <w:sz w:val="22"/>
          <w:szCs w:val="22"/>
          <w:shd w:val="clear" w:color="auto" w:fill="FFFFFF"/>
        </w:rPr>
        <w:t>optimiser le parc pour l'accueil d’habitants</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cet objectif sera plus fort</w:t>
      </w:r>
      <w:r w:rsidRPr="00983EBD">
        <w:rPr>
          <w:rFonts w:ascii="Marianne" w:hAnsi="Marianne"/>
          <w:b/>
          <w:bCs/>
          <w:color w:val="2F4077"/>
          <w:sz w:val="22"/>
          <w:szCs w:val="22"/>
          <w:shd w:val="clear" w:color="auto" w:fill="FFFFFF"/>
        </w:rPr>
        <w:t xml:space="preserve"> </w:t>
      </w:r>
      <w:r w:rsidRPr="00983EBD">
        <w:rPr>
          <w:rFonts w:ascii="Marianne" w:hAnsi="Marianne"/>
          <w:color w:val="2F4077"/>
          <w:sz w:val="22"/>
          <w:szCs w:val="22"/>
          <w:shd w:val="clear" w:color="auto" w:fill="FFFFFF"/>
        </w:rPr>
        <w:t>dans les collectivités où les prix de l'immobilier sont élevés et/ou la démographie est dynamique. Les logements vacants peuvent y être considérés comme un gisement d’accueil de nouveaux ménages, tout en réduisant la consommation d’espaces naturels, agricoles et forestiers,</w:t>
      </w:r>
    </w:p>
    <w:p w14:paraId="691E046F" w14:textId="77777777" w:rsidR="00A97B18" w:rsidRPr="00983EBD" w:rsidRDefault="00A97B18" w:rsidP="00A97B18">
      <w:pPr>
        <w:pStyle w:val="western"/>
        <w:spacing w:after="0"/>
        <w:rPr>
          <w:rFonts w:ascii="Marianne" w:hAnsi="Marianne"/>
          <w:sz w:val="22"/>
          <w:szCs w:val="22"/>
          <w:shd w:val="clear" w:color="auto" w:fill="FFFFFF"/>
        </w:rPr>
      </w:pPr>
    </w:p>
    <w:p w14:paraId="02C6FE33" w14:textId="67FCCF79" w:rsidR="00983EBD" w:rsidRPr="00983EBD" w:rsidRDefault="00AF587A" w:rsidP="00983EBD">
      <w:pPr>
        <w:pStyle w:val="western"/>
        <w:spacing w:after="0"/>
        <w:rPr>
          <w:rFonts w:ascii="Marianne" w:hAnsi="Marianne"/>
          <w:b/>
          <w:bCs/>
          <w:color w:val="AD4847"/>
          <w:sz w:val="22"/>
          <w:szCs w:val="22"/>
          <w:shd w:val="clear" w:color="auto" w:fill="FFFFFF"/>
        </w:rPr>
      </w:pPr>
      <w:r w:rsidRPr="00AF587A">
        <w:rPr>
          <w:rFonts w:ascii="Marianne" w:hAnsi="Marianne"/>
          <w:b/>
          <w:bCs/>
          <w:color w:val="AD4847"/>
          <w:sz w:val="22"/>
          <w:szCs w:val="22"/>
          <w:shd w:val="clear" w:color="auto" w:fill="FFFFFF"/>
        </w:rPr>
        <w:t>L’</w:t>
      </w:r>
      <w:r w:rsidR="007644C5" w:rsidRPr="007644C5">
        <w:rPr>
          <w:rFonts w:ascii="Marianne" w:eastAsia="Marianne" w:hAnsi="Marianne" w:cs="Mangal"/>
          <w:b/>
          <w:bCs/>
          <w:i/>
          <w:iCs/>
          <w:color w:val="3558A2"/>
          <w:sz w:val="22"/>
          <w:szCs w:val="22"/>
          <w:lang w:eastAsia="en-US"/>
        </w:rPr>
        <w:fldChar w:fldCharType="begin"/>
      </w:r>
      <w:r w:rsidR="007644C5" w:rsidRPr="007644C5">
        <w:rPr>
          <w:rFonts w:ascii="Marianne" w:eastAsia="Marianne" w:hAnsi="Marianne" w:cs="Mangal"/>
          <w:b/>
          <w:bCs/>
          <w:i/>
          <w:iCs/>
          <w:color w:val="3558A2"/>
          <w:sz w:val="22"/>
          <w:szCs w:val="22"/>
          <w:lang w:eastAsia="en-US"/>
        </w:rPr>
        <w:instrText xml:space="preserve"> REF _Ref157696138 \h </w:instrText>
      </w:r>
      <w:r w:rsidR="007644C5">
        <w:rPr>
          <w:rFonts w:ascii="Marianne" w:eastAsia="Marianne" w:hAnsi="Marianne" w:cs="Mangal"/>
          <w:b/>
          <w:bCs/>
          <w:i/>
          <w:iCs/>
          <w:color w:val="3558A2"/>
          <w:sz w:val="22"/>
          <w:szCs w:val="22"/>
          <w:lang w:eastAsia="en-US"/>
        </w:rPr>
        <w:instrText xml:space="preserve"> \* MERGEFORMAT </w:instrText>
      </w:r>
      <w:r w:rsidR="007644C5" w:rsidRPr="007644C5">
        <w:rPr>
          <w:rFonts w:ascii="Marianne" w:eastAsia="Marianne" w:hAnsi="Marianne" w:cs="Mangal"/>
          <w:b/>
          <w:bCs/>
          <w:i/>
          <w:iCs/>
          <w:color w:val="3558A2"/>
          <w:sz w:val="22"/>
          <w:szCs w:val="22"/>
          <w:lang w:eastAsia="en-US"/>
        </w:rPr>
      </w:r>
      <w:r w:rsidR="007644C5" w:rsidRPr="007644C5">
        <w:rPr>
          <w:rFonts w:ascii="Marianne" w:eastAsia="Marianne" w:hAnsi="Marianne" w:cs="Mangal"/>
          <w:b/>
          <w:bCs/>
          <w:i/>
          <w:iCs/>
          <w:color w:val="3558A2"/>
          <w:sz w:val="22"/>
          <w:szCs w:val="22"/>
          <w:lang w:eastAsia="en-US"/>
        </w:rPr>
        <w:fldChar w:fldCharType="separate"/>
      </w:r>
      <w:r w:rsidR="007644C5" w:rsidRPr="007644C5">
        <w:rPr>
          <w:rFonts w:ascii="Marianne" w:eastAsia="Marianne" w:hAnsi="Marianne" w:cs="Mangal"/>
          <w:b/>
          <w:bCs/>
          <w:i/>
          <w:iCs/>
          <w:color w:val="3558A2"/>
          <w:sz w:val="22"/>
          <w:szCs w:val="22"/>
          <w:lang w:eastAsia="en-US"/>
        </w:rPr>
        <w:t xml:space="preserve">ANNEXE n° </w:t>
      </w:r>
      <w:r w:rsidR="007644C5">
        <w:rPr>
          <w:rFonts w:ascii="Marianne" w:eastAsia="Marianne" w:hAnsi="Marianne" w:cs="Mangal"/>
          <w:b/>
          <w:bCs/>
          <w:i/>
          <w:iCs/>
          <w:color w:val="3558A2"/>
          <w:sz w:val="22"/>
          <w:szCs w:val="22"/>
          <w:lang w:eastAsia="en-US"/>
        </w:rPr>
        <w:t>4</w:t>
      </w:r>
      <w:r w:rsidR="007644C5" w:rsidRPr="007644C5">
        <w:rPr>
          <w:rFonts w:ascii="Marianne" w:eastAsia="Marianne" w:hAnsi="Marianne" w:cs="Mangal"/>
          <w:b/>
          <w:bCs/>
          <w:i/>
          <w:iCs/>
          <w:color w:val="3558A2"/>
          <w:sz w:val="22"/>
          <w:szCs w:val="22"/>
          <w:lang w:eastAsia="en-US"/>
        </w:rPr>
        <w:fldChar w:fldCharType="end"/>
      </w:r>
      <w:r w:rsidR="007644C5">
        <w:rPr>
          <w:rFonts w:ascii="Marianne" w:eastAsia="Marianne" w:hAnsi="Marianne" w:cs="Mangal"/>
          <w:b/>
          <w:bCs/>
          <w:i/>
          <w:iCs/>
          <w:color w:val="3558A2"/>
          <w:sz w:val="22"/>
          <w:szCs w:val="22"/>
          <w:lang w:eastAsia="en-US"/>
        </w:rPr>
        <w:t xml:space="preserve"> </w:t>
      </w:r>
      <w:r w:rsidRPr="00983EBD">
        <w:rPr>
          <w:rFonts w:ascii="Marianne" w:hAnsi="Marianne"/>
          <w:b/>
          <w:bCs/>
          <w:color w:val="AD4847"/>
          <w:sz w:val="22"/>
          <w:szCs w:val="22"/>
          <w:shd w:val="clear" w:color="auto" w:fill="FFFFFF"/>
        </w:rPr>
        <w:t xml:space="preserve"> </w:t>
      </w:r>
      <w:r w:rsidR="00A97B18" w:rsidRPr="00983EBD">
        <w:rPr>
          <w:rFonts w:ascii="Marianne" w:hAnsi="Marianne"/>
          <w:b/>
          <w:bCs/>
          <w:color w:val="AD4847"/>
          <w:sz w:val="22"/>
          <w:szCs w:val="22"/>
          <w:shd w:val="clear" w:color="auto" w:fill="FFFFFF"/>
        </w:rPr>
        <w:t>(ci-dessous) propose, par type de commune, un exemple d’objectif de réduction de 2 points du taux de vacance de longue durée. Cet exemple est formulé en tenant compte de</w:t>
      </w:r>
      <w:r w:rsidR="00A97B18" w:rsidRPr="00983EBD">
        <w:rPr>
          <w:rFonts w:ascii="Calibri" w:hAnsi="Calibri" w:cs="Calibri"/>
          <w:b/>
          <w:bCs/>
          <w:color w:val="AD4847"/>
          <w:sz w:val="22"/>
          <w:szCs w:val="22"/>
          <w:shd w:val="clear" w:color="auto" w:fill="FFFFFF"/>
        </w:rPr>
        <w:t> </w:t>
      </w:r>
      <w:r w:rsidR="00A97B18" w:rsidRPr="00983EBD">
        <w:rPr>
          <w:rFonts w:ascii="Marianne" w:hAnsi="Marianne"/>
          <w:b/>
          <w:bCs/>
          <w:color w:val="AD4847"/>
          <w:sz w:val="22"/>
          <w:szCs w:val="22"/>
          <w:shd w:val="clear" w:color="auto" w:fill="FFFFFF"/>
        </w:rPr>
        <w:t>:</w:t>
      </w:r>
    </w:p>
    <w:p w14:paraId="706170C7" w14:textId="4BFD4E96" w:rsidR="00983EBD" w:rsidRDefault="00A97B18" w:rsidP="00484A78">
      <w:pPr>
        <w:pStyle w:val="western"/>
        <w:numPr>
          <w:ilvl w:val="0"/>
          <w:numId w:val="63"/>
        </w:numPr>
        <w:rPr>
          <w:rFonts w:ascii="Marianne" w:hAnsi="Marianne"/>
          <w:sz w:val="22"/>
          <w:szCs w:val="22"/>
          <w:shd w:val="clear" w:color="auto" w:fill="FFFFFF"/>
        </w:rPr>
      </w:pPr>
      <w:r w:rsidRPr="00983EBD">
        <w:rPr>
          <w:rFonts w:ascii="Marianne" w:hAnsi="Marianne"/>
          <w:b/>
          <w:bCs/>
          <w:color w:val="AD4847"/>
          <w:sz w:val="22"/>
          <w:szCs w:val="22"/>
          <w:shd w:val="clear" w:color="auto" w:fill="FFFFFF"/>
        </w:rPr>
        <w:t>la durée-type à retenir pour la vacance de courte durée (de 1 à 3 ans selon la tension locale du marché)</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 xml:space="preserve">: </w:t>
      </w:r>
      <w:r w:rsidRPr="00983EBD">
        <w:rPr>
          <w:rFonts w:ascii="Marianne" w:hAnsi="Marianne"/>
          <w:color w:val="2F4077"/>
          <w:sz w:val="22"/>
          <w:szCs w:val="22"/>
          <w:shd w:val="clear" w:color="auto" w:fill="FFFFFF"/>
        </w:rPr>
        <w:t>il est logique que les biens soient plus lents à être réoccupés dans un marché détendu. Ainsi, pour un «</w:t>
      </w:r>
      <w:r w:rsidRPr="00983EBD">
        <w:rPr>
          <w:rFonts w:ascii="Calibri" w:hAnsi="Calibri" w:cs="Calibri"/>
          <w:color w:val="2F4077"/>
          <w:sz w:val="22"/>
          <w:szCs w:val="22"/>
          <w:shd w:val="clear" w:color="auto" w:fill="FFFFFF"/>
        </w:rPr>
        <w:t> </w:t>
      </w:r>
      <w:r w:rsidRPr="00983EBD">
        <w:rPr>
          <w:rFonts w:ascii="Marianne" w:hAnsi="Marianne"/>
          <w:color w:val="2F4077"/>
          <w:sz w:val="22"/>
          <w:szCs w:val="22"/>
          <w:shd w:val="clear" w:color="auto" w:fill="FFFFFF"/>
        </w:rPr>
        <w:t>petit p</w:t>
      </w:r>
      <w:r w:rsidRPr="00983EBD">
        <w:rPr>
          <w:rFonts w:ascii="Marianne" w:hAnsi="Marianne" w:cs="Marianne"/>
          <w:color w:val="2F4077"/>
          <w:sz w:val="22"/>
          <w:szCs w:val="22"/>
          <w:shd w:val="clear" w:color="auto" w:fill="FFFFFF"/>
        </w:rPr>
        <w:t>ô</w:t>
      </w:r>
      <w:r w:rsidRPr="00983EBD">
        <w:rPr>
          <w:rFonts w:ascii="Marianne" w:hAnsi="Marianne"/>
          <w:color w:val="2F4077"/>
          <w:sz w:val="22"/>
          <w:szCs w:val="22"/>
          <w:shd w:val="clear" w:color="auto" w:fill="FFFFFF"/>
        </w:rPr>
        <w:t>le d</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emploi en difficult</w:t>
      </w:r>
      <w:r w:rsidRPr="00983EBD">
        <w:rPr>
          <w:rFonts w:ascii="Marianne" w:hAnsi="Marianne" w:cs="Marianne"/>
          <w:color w:val="2F4077"/>
          <w:sz w:val="22"/>
          <w:szCs w:val="22"/>
          <w:shd w:val="clear" w:color="auto" w:fill="FFFFFF"/>
        </w:rPr>
        <w:t>é</w:t>
      </w:r>
      <w:r w:rsidRPr="00983EBD">
        <w:rPr>
          <w:rFonts w:ascii="Calibri" w:hAnsi="Calibri" w:cs="Calibri"/>
          <w:color w:val="2F4077"/>
          <w:sz w:val="22"/>
          <w:szCs w:val="22"/>
          <w:shd w:val="clear" w:color="auto" w:fill="FFFFFF"/>
        </w:rPr>
        <w:t> </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 xml:space="preserve"> (type de commune au plus fort taux de vacance constaté), la vacance d’un logement sera considérée de courte durée jusqu’à 2 ou 3 années tandis qu’elle devient déjà préoccupante dans les grandes agglomérations à partir d’1 ou 2 années</w:t>
      </w:r>
      <w:r w:rsidR="00983EBD">
        <w:rPr>
          <w:rFonts w:ascii="Calibri" w:hAnsi="Calibri" w:cs="Calibri"/>
          <w:color w:val="2F4077"/>
          <w:sz w:val="22"/>
          <w:szCs w:val="22"/>
          <w:shd w:val="clear" w:color="auto" w:fill="FFFFFF"/>
        </w:rPr>
        <w:t> </w:t>
      </w:r>
      <w:r w:rsidR="00983EBD">
        <w:rPr>
          <w:rFonts w:ascii="Marianne" w:hAnsi="Marianne"/>
          <w:color w:val="2F4077"/>
          <w:sz w:val="22"/>
          <w:szCs w:val="22"/>
          <w:shd w:val="clear" w:color="auto" w:fill="FFFFFF"/>
        </w:rPr>
        <w:t>;</w:t>
      </w:r>
    </w:p>
    <w:p w14:paraId="5B7D68DF" w14:textId="024748DE" w:rsidR="00A97B18" w:rsidRPr="00E80A19" w:rsidRDefault="00A97B18" w:rsidP="00484A78">
      <w:pPr>
        <w:pStyle w:val="western"/>
        <w:numPr>
          <w:ilvl w:val="0"/>
          <w:numId w:val="63"/>
        </w:numPr>
        <w:spacing w:after="0"/>
        <w:rPr>
          <w:rFonts w:ascii="Marianne" w:hAnsi="Marianne"/>
          <w:sz w:val="22"/>
          <w:szCs w:val="22"/>
          <w:shd w:val="clear" w:color="auto" w:fill="FFFFFF"/>
        </w:rPr>
      </w:pPr>
      <w:r w:rsidRPr="00983EBD">
        <w:rPr>
          <w:rFonts w:ascii="Marianne" w:hAnsi="Marianne"/>
          <w:b/>
          <w:bCs/>
          <w:color w:val="AD4847"/>
          <w:sz w:val="22"/>
          <w:szCs w:val="22"/>
          <w:shd w:val="clear" w:color="auto" w:fill="FFFFFF"/>
        </w:rPr>
        <w:t>la «</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logique de priorisation de l</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action</w:t>
      </w:r>
      <w:r w:rsidRPr="00983EBD">
        <w:rPr>
          <w:rFonts w:ascii="Calibri" w:hAnsi="Calibri" w:cs="Calibri"/>
          <w:b/>
          <w:bCs/>
          <w:color w:val="AD4847"/>
          <w:sz w:val="22"/>
          <w:szCs w:val="22"/>
          <w:shd w:val="clear" w:color="auto" w:fill="FFFFFF"/>
        </w:rPr>
        <w:t> </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 xml:space="preserve"> sur les types de logements pouvant le plus facilement être réoccupés</w:t>
      </w:r>
      <w:r w:rsidRPr="00983EBD">
        <w:rPr>
          <w:rFonts w:ascii="Calibri" w:hAnsi="Calibri" w:cs="Calibri"/>
          <w:color w:val="AD4847"/>
          <w:sz w:val="22"/>
          <w:szCs w:val="22"/>
          <w:shd w:val="clear" w:color="auto" w:fill="FFFFFF"/>
        </w:rPr>
        <w:t> </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ces derniers vont varier selon la tension du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L</w:t>
      </w:r>
      <w:r w:rsidRPr="00983EBD">
        <w:rPr>
          <w:rFonts w:ascii="Marianne" w:hAnsi="Marianne" w:cs="Marianne"/>
          <w:color w:val="2F4077"/>
          <w:sz w:val="22"/>
          <w:szCs w:val="22"/>
          <w:shd w:val="clear" w:color="auto" w:fill="FFFFFF"/>
        </w:rPr>
        <w:t>à</w:t>
      </w:r>
      <w:r w:rsidRPr="00983EBD">
        <w:rPr>
          <w:rFonts w:ascii="Marianne" w:hAnsi="Marianne"/>
          <w:color w:val="2F4077"/>
          <w:sz w:val="22"/>
          <w:szCs w:val="22"/>
          <w:shd w:val="clear" w:color="auto" w:fill="FFFFFF"/>
        </w:rPr>
        <w:t xml:space="preserve"> o</w:t>
      </w:r>
      <w:r w:rsidRPr="00983EBD">
        <w:rPr>
          <w:rFonts w:ascii="Marianne" w:hAnsi="Marianne" w:cs="Marianne"/>
          <w:color w:val="2F4077"/>
          <w:sz w:val="22"/>
          <w:szCs w:val="22"/>
          <w:shd w:val="clear" w:color="auto" w:fill="FFFFFF"/>
        </w:rPr>
        <w:t>ù</w:t>
      </w:r>
      <w:r w:rsidRPr="00983EBD">
        <w:rPr>
          <w:rFonts w:ascii="Marianne" w:hAnsi="Marianne"/>
          <w:color w:val="2F4077"/>
          <w:sz w:val="22"/>
          <w:szCs w:val="22"/>
          <w:shd w:val="clear" w:color="auto" w:fill="FFFFFF"/>
        </w:rPr>
        <w:t xml:space="preserve"> la vacance est </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lev</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e et le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xml:space="preserve"> d</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tendu, il est contre-productif de viser la r</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occupation de l'ensemble des typologies de logements, en particulier celles ayant le moins d'atouts résidentiels. A l'inverse, en marchés très dynamiques, une occupation quasi-totale du parc, y compris les typologies les moins courues, est envisageable.</w:t>
      </w:r>
    </w:p>
    <w:p w14:paraId="0DC36B7D" w14:textId="34223079" w:rsidR="00E80A19" w:rsidRDefault="00E80A19" w:rsidP="00E80A19">
      <w:pPr>
        <w:pStyle w:val="Lgende"/>
        <w:rPr>
          <w:b/>
          <w:bCs/>
          <w:color w:val="2F4077"/>
          <w:sz w:val="22"/>
          <w:szCs w:val="22"/>
        </w:rPr>
      </w:pPr>
    </w:p>
    <w:p w14:paraId="1EAA570B" w14:textId="77777777" w:rsidR="00E80A19" w:rsidRDefault="00E80A19" w:rsidP="00E80A19">
      <w:pPr>
        <w:pStyle w:val="Lgende"/>
        <w:rPr>
          <w:b/>
          <w:bCs/>
          <w:color w:val="2F4077"/>
          <w:sz w:val="22"/>
          <w:szCs w:val="22"/>
        </w:rPr>
      </w:pPr>
    </w:p>
    <w:p w14:paraId="286F9E19" w14:textId="5DDDCF07" w:rsidR="00E80A19" w:rsidRPr="00E80A19" w:rsidRDefault="00E80A19" w:rsidP="00E80A19">
      <w:pPr>
        <w:pStyle w:val="Lgende"/>
        <w:jc w:val="center"/>
        <w:rPr>
          <w:b/>
          <w:bCs/>
          <w:color w:val="2F4077"/>
          <w:sz w:val="20"/>
          <w:szCs w:val="20"/>
          <w:shd w:val="clear" w:color="auto" w:fill="FFFFFF"/>
        </w:rPr>
      </w:pPr>
      <w:bookmarkStart w:id="70" w:name="_Toc157673383"/>
      <w:bookmarkStart w:id="71" w:name="_Toc157680213"/>
      <w:r w:rsidRPr="00E80A19">
        <w:rPr>
          <w:b/>
          <w:bCs/>
          <w:color w:val="2F4077"/>
          <w:sz w:val="22"/>
          <w:szCs w:val="22"/>
        </w:rPr>
        <w:t xml:space="preserve">Figure </w:t>
      </w:r>
      <w:r w:rsidRPr="00E80A19">
        <w:rPr>
          <w:b/>
          <w:bCs/>
          <w:color w:val="2F4077"/>
          <w:sz w:val="22"/>
          <w:szCs w:val="22"/>
        </w:rPr>
        <w:fldChar w:fldCharType="begin"/>
      </w:r>
      <w:r w:rsidRPr="00E80A19">
        <w:rPr>
          <w:b/>
          <w:bCs/>
          <w:color w:val="2F4077"/>
          <w:sz w:val="22"/>
          <w:szCs w:val="22"/>
        </w:rPr>
        <w:instrText xml:space="preserve"> SEQ Figure \* ARABIC </w:instrText>
      </w:r>
      <w:r w:rsidRPr="00E80A19">
        <w:rPr>
          <w:b/>
          <w:bCs/>
          <w:color w:val="2F4077"/>
          <w:sz w:val="22"/>
          <w:szCs w:val="22"/>
        </w:rPr>
        <w:fldChar w:fldCharType="separate"/>
      </w:r>
      <w:r w:rsidR="006B2D4F">
        <w:rPr>
          <w:b/>
          <w:bCs/>
          <w:noProof/>
          <w:color w:val="2F4077"/>
          <w:sz w:val="22"/>
          <w:szCs w:val="22"/>
        </w:rPr>
        <w:t>10</w:t>
      </w:r>
      <w:r w:rsidRPr="00E80A19">
        <w:rPr>
          <w:b/>
          <w:bCs/>
          <w:color w:val="2F4077"/>
          <w:sz w:val="22"/>
          <w:szCs w:val="22"/>
        </w:rPr>
        <w:fldChar w:fldCharType="end"/>
      </w:r>
      <w:r w:rsidRPr="00E80A19">
        <w:rPr>
          <w:b/>
          <w:bCs/>
          <w:color w:val="2F4077"/>
          <w:sz w:val="22"/>
          <w:szCs w:val="22"/>
        </w:rPr>
        <w:t xml:space="preserve"> : Exemple d'objectif de réduction de 2 points du taux de vacance de longue durée</w:t>
      </w:r>
      <w:bookmarkEnd w:id="70"/>
      <w:bookmarkEnd w:id="71"/>
      <w:r w:rsidR="007644C5">
        <w:rPr>
          <w:b/>
          <w:bCs/>
          <w:color w:val="2F4077"/>
          <w:sz w:val="22"/>
          <w:szCs w:val="22"/>
        </w:rPr>
        <w:br/>
      </w:r>
      <w:r w:rsidR="007644C5">
        <w:rPr>
          <w:rFonts w:eastAsia="Marianne"/>
          <w:b/>
          <w:bCs/>
          <w:i w:val="0"/>
          <w:iCs w:val="0"/>
          <w:color w:val="3558A2"/>
          <w:sz w:val="22"/>
          <w:szCs w:val="22"/>
          <w:lang w:eastAsia="en-US"/>
        </w:rPr>
        <w:t>(</w:t>
      </w:r>
      <w:r w:rsidR="007644C5" w:rsidRPr="007644C5">
        <w:rPr>
          <w:rFonts w:eastAsia="Marianne"/>
          <w:b/>
          <w:bCs/>
          <w:color w:val="3558A2"/>
          <w:sz w:val="22"/>
          <w:szCs w:val="22"/>
          <w:lang w:eastAsia="en-US"/>
        </w:rPr>
        <w:fldChar w:fldCharType="begin"/>
      </w:r>
      <w:r w:rsidR="007644C5" w:rsidRPr="007644C5">
        <w:rPr>
          <w:rFonts w:eastAsia="Marianne"/>
          <w:b/>
          <w:bCs/>
          <w:color w:val="3558A2"/>
          <w:sz w:val="22"/>
          <w:szCs w:val="22"/>
          <w:lang w:eastAsia="en-US"/>
        </w:rPr>
        <w:instrText xml:space="preserve"> REF _Ref157696138 \h  \* MERGEFORMAT </w:instrText>
      </w:r>
      <w:r w:rsidR="007644C5" w:rsidRPr="007644C5">
        <w:rPr>
          <w:rFonts w:eastAsia="Marianne"/>
          <w:b/>
          <w:bCs/>
          <w:color w:val="3558A2"/>
          <w:sz w:val="22"/>
          <w:szCs w:val="22"/>
          <w:lang w:eastAsia="en-US"/>
        </w:rPr>
      </w:r>
      <w:r w:rsidR="007644C5" w:rsidRPr="007644C5">
        <w:rPr>
          <w:rFonts w:eastAsia="Marianne"/>
          <w:b/>
          <w:bCs/>
          <w:color w:val="3558A2"/>
          <w:sz w:val="22"/>
          <w:szCs w:val="22"/>
          <w:lang w:eastAsia="en-US"/>
        </w:rPr>
        <w:fldChar w:fldCharType="separate"/>
      </w:r>
      <w:r w:rsidR="007644C5" w:rsidRPr="007644C5">
        <w:rPr>
          <w:rFonts w:eastAsia="Marianne"/>
          <w:b/>
          <w:bCs/>
          <w:color w:val="3558A2"/>
          <w:sz w:val="22"/>
          <w:szCs w:val="22"/>
          <w:lang w:eastAsia="en-US"/>
        </w:rPr>
        <w:t>ANNEXE n° 4</w:t>
      </w:r>
      <w:r w:rsidR="007644C5" w:rsidRPr="007644C5">
        <w:rPr>
          <w:rFonts w:eastAsia="Marianne"/>
          <w:b/>
          <w:bCs/>
          <w:color w:val="3558A2"/>
          <w:sz w:val="22"/>
          <w:szCs w:val="22"/>
          <w:lang w:eastAsia="en-US"/>
        </w:rPr>
        <w:fldChar w:fldCharType="end"/>
      </w:r>
      <w:r w:rsidR="007644C5">
        <w:rPr>
          <w:rFonts w:eastAsia="Marianne"/>
          <w:b/>
          <w:bCs/>
          <w:i w:val="0"/>
          <w:iCs w:val="0"/>
          <w:color w:val="3558A2"/>
          <w:sz w:val="22"/>
          <w:szCs w:val="22"/>
          <w:lang w:eastAsia="en-US"/>
        </w:rPr>
        <w:t>)</w:t>
      </w:r>
    </w:p>
    <w:p w14:paraId="5FA2D2B7" w14:textId="1CFF542F" w:rsidR="00A97B18" w:rsidRPr="00A97B18" w:rsidRDefault="00A97B18" w:rsidP="00E80A19">
      <w:pPr>
        <w:pStyle w:val="NormalWeb"/>
        <w:spacing w:after="0"/>
        <w:jc w:val="center"/>
        <w:rPr>
          <w:rFonts w:ascii="Marianne" w:hAnsi="Marianne"/>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8656" behindDoc="0" locked="0" layoutInCell="1" allowOverlap="1" wp14:anchorId="004725D2" wp14:editId="3EC6A582">
            <wp:simplePos x="0" y="0"/>
            <wp:positionH relativeFrom="margin">
              <wp:align>center</wp:align>
            </wp:positionH>
            <wp:positionV relativeFrom="paragraph">
              <wp:posOffset>133161</wp:posOffset>
            </wp:positionV>
            <wp:extent cx="6701742" cy="3591049"/>
            <wp:effectExtent l="19050" t="19050" r="23495" b="95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12631"/>
                    <a:stretch/>
                  </pic:blipFill>
                  <pic:spPr bwMode="auto">
                    <a:xfrm>
                      <a:off x="0" y="0"/>
                      <a:ext cx="6705640" cy="3593138"/>
                    </a:xfrm>
                    <a:prstGeom prst="rect">
                      <a:avLst/>
                    </a:prstGeom>
                    <a:noFill/>
                    <a:ln>
                      <a:solidFill>
                        <a:srgbClr val="2F40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7B18">
        <w:rPr>
          <w:rFonts w:ascii="Marianne" w:hAnsi="Marianne"/>
          <w:i/>
          <w:iCs/>
          <w:vanish/>
          <w:color w:val="44546A"/>
          <w:sz w:val="18"/>
          <w:szCs w:val="18"/>
          <w:bdr w:val="none" w:sz="0" w:space="0" w:color="auto" w:frame="1"/>
          <w:shd w:val="clear" w:color="auto" w:fill="FFFFFF"/>
        </w:rPr>
        <w:br/>
      </w:r>
    </w:p>
    <w:p w14:paraId="047A9BDD" w14:textId="77777777" w:rsidR="00A97B18" w:rsidRPr="00A97B18" w:rsidRDefault="00A97B18" w:rsidP="00A97B18">
      <w:pPr>
        <w:spacing w:after="240"/>
        <w:rPr>
          <w:shd w:val="clear" w:color="auto" w:fill="FFFFFF"/>
        </w:rPr>
      </w:pPr>
    </w:p>
    <w:p w14:paraId="6EBA178B" w14:textId="3D3C8068" w:rsidR="00A97B18" w:rsidRPr="00A97B18" w:rsidRDefault="00A97B18" w:rsidP="00A97B18">
      <w:pPr>
        <w:pStyle w:val="Titre1"/>
        <w:pageBreakBefore/>
        <w:ind w:left="363"/>
        <w:rPr>
          <w:rFonts w:cs="Arial"/>
          <w:szCs w:val="32"/>
          <w:shd w:val="clear" w:color="auto" w:fill="FFFFFF"/>
        </w:rPr>
      </w:pPr>
      <w:bookmarkStart w:id="72" w:name="__RefHeading___Toc5276_3957869204"/>
      <w:bookmarkStart w:id="73" w:name="_Toc129880334"/>
      <w:bookmarkStart w:id="74" w:name="_Toc158882980"/>
      <w:bookmarkEnd w:id="72"/>
      <w:bookmarkEnd w:id="73"/>
      <w:r w:rsidRPr="00A97B18">
        <w:rPr>
          <w:rFonts w:cs="Arial"/>
          <w:szCs w:val="32"/>
          <w:shd w:val="clear" w:color="auto" w:fill="FFFFFF"/>
        </w:rPr>
        <w:t>B. Les leviers d’intervention</w:t>
      </w:r>
      <w:bookmarkEnd w:id="74"/>
    </w:p>
    <w:p w14:paraId="117EA3EC" w14:textId="0B8A54D3" w:rsidR="000C06E5" w:rsidRDefault="000C06E5" w:rsidP="00A97B18">
      <w:pPr>
        <w:pStyle w:val="western"/>
        <w:spacing w:before="119" w:beforeAutospacing="0" w:after="119"/>
        <w:rPr>
          <w:rFonts w:ascii="Marianne" w:hAnsi="Marianne"/>
          <w:color w:val="006A6F"/>
          <w:sz w:val="22"/>
          <w:szCs w:val="22"/>
          <w:shd w:val="clear" w:color="auto" w:fill="FFFFFF"/>
        </w:rPr>
      </w:pPr>
      <w:r w:rsidRPr="00354486">
        <w:rPr>
          <w:bCs/>
          <w:noProof/>
          <w:color w:val="2F4077"/>
        </w:rPr>
        <mc:AlternateContent>
          <mc:Choice Requires="wps">
            <w:drawing>
              <wp:anchor distT="0" distB="0" distL="114300" distR="114300" simplePos="0" relativeHeight="251734016" behindDoc="0" locked="0" layoutInCell="1" allowOverlap="1" wp14:anchorId="43064CA6" wp14:editId="7DBF49ED">
                <wp:simplePos x="0" y="0"/>
                <wp:positionH relativeFrom="margin">
                  <wp:align>left</wp:align>
                </wp:positionH>
                <wp:positionV relativeFrom="paragraph">
                  <wp:posOffset>15903</wp:posOffset>
                </wp:positionV>
                <wp:extent cx="5689441" cy="720"/>
                <wp:effectExtent l="0" t="0" r="26035" b="37465"/>
                <wp:wrapNone/>
                <wp:docPr id="8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78B4A1D" id="Connecteur droit 36" o:spid="_x0000_s1026" style="position:absolute;z-index:251734016;visibility:visible;mso-wrap-style:square;mso-wrap-distance-left:9pt;mso-wrap-distance-top:0;mso-wrap-distance-right:9pt;mso-wrap-distance-bottom:0;mso-position-horizontal:left;mso-position-horizontal-relative:margin;mso-position-vertical:absolute;mso-position-vertical-relative:text" from="0,1.25pt" to="44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" strokecolor="#2f4077" strokeweight=".26mm">
                <w10:wrap anchorx="margin"/>
              </v:line>
            </w:pict>
          </mc:Fallback>
        </mc:AlternateContent>
      </w:r>
    </w:p>
    <w:p w14:paraId="74261A6A" w14:textId="48A56116" w:rsidR="00A97B18" w:rsidRPr="00E80A19" w:rsidRDefault="00A97B18" w:rsidP="00A97B18">
      <w:pPr>
        <w:pStyle w:val="western"/>
        <w:spacing w:before="119"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Cette partie propose des éléments de cadrage technique, juridique, administratif et financier de mise en œuvre des leviers de mobilisation des logements vacants.</w:t>
      </w:r>
    </w:p>
    <w:p w14:paraId="77224732" w14:textId="77777777" w:rsidR="00E80A19" w:rsidRPr="00E80A19" w:rsidRDefault="00A97B18" w:rsidP="00A97B18">
      <w:pPr>
        <w:pStyle w:val="western"/>
        <w:spacing w:before="119" w:beforeAutospacing="0" w:after="119"/>
        <w:rPr>
          <w:rFonts w:ascii="Marianne" w:hAnsi="Marianne"/>
          <w:sz w:val="22"/>
          <w:szCs w:val="22"/>
          <w:shd w:val="clear" w:color="auto" w:fill="FFFFFF"/>
        </w:rPr>
      </w:pPr>
      <w:r w:rsidRPr="00E80A19">
        <w:rPr>
          <w:rFonts w:ascii="Marianne" w:hAnsi="Marianne"/>
          <w:color w:val="006A6F"/>
          <w:sz w:val="22"/>
          <w:szCs w:val="22"/>
          <w:shd w:val="clear" w:color="auto" w:fill="FFFFFF"/>
        </w:rPr>
        <w:t xml:space="preserve">Les </w:t>
      </w:r>
      <w:r w:rsidRPr="00E80A19">
        <w:rPr>
          <w:rFonts w:ascii="Marianne" w:hAnsi="Marianne"/>
          <w:b/>
          <w:bCs/>
          <w:color w:val="006A6F"/>
          <w:sz w:val="22"/>
          <w:szCs w:val="22"/>
          <w:shd w:val="clear" w:color="auto" w:fill="FFFFFF"/>
        </w:rPr>
        <w:t>5 familles de leviers de mobilisation des logements vacants proposées dans les parties B.1 à B.5 comprennent les leviers</w:t>
      </w:r>
      <w:r w:rsidRPr="00E80A19">
        <w:rPr>
          <w:rFonts w:ascii="Calibri" w:hAnsi="Calibri" w:cs="Calibri"/>
          <w:b/>
          <w:bCs/>
          <w:color w:val="006A6F"/>
          <w:sz w:val="22"/>
          <w:szCs w:val="22"/>
          <w:shd w:val="clear" w:color="auto" w:fill="FFFFFF"/>
        </w:rPr>
        <w:t> </w:t>
      </w:r>
      <w:r w:rsidRPr="00E80A19">
        <w:rPr>
          <w:rFonts w:ascii="Marianne" w:hAnsi="Marianne"/>
          <w:b/>
          <w:bCs/>
          <w:color w:val="0000FF"/>
          <w:sz w:val="22"/>
          <w:szCs w:val="22"/>
          <w:shd w:val="clear" w:color="auto" w:fill="FFFFFF"/>
        </w:rPr>
        <w:t>:</w:t>
      </w:r>
    </w:p>
    <w:p w14:paraId="2203975F" w14:textId="77777777" w:rsidR="00E80A19" w:rsidRPr="00E80A19" w:rsidRDefault="00A97B18" w:rsidP="00484A78">
      <w:pPr>
        <w:pStyle w:val="western"/>
        <w:numPr>
          <w:ilvl w:val="0"/>
          <w:numId w:val="64"/>
        </w:numPr>
        <w:spacing w:before="119"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B1 à B4 d’accompagnement des propriétaires de logements vacants</w:t>
      </w:r>
      <w:r w:rsidRPr="00E80A19">
        <w:rPr>
          <w:rFonts w:ascii="Calibri" w:hAnsi="Calibri" w:cs="Calibri"/>
          <w:b/>
          <w:bCs/>
          <w:color w:val="AD4847"/>
          <w:sz w:val="22"/>
          <w:szCs w:val="22"/>
          <w:shd w:val="clear" w:color="auto" w:fill="FFFFFF"/>
        </w:rPr>
        <w:t> </w:t>
      </w:r>
      <w:r w:rsidRPr="00E80A19">
        <w:rPr>
          <w:rFonts w:ascii="Marianne" w:hAnsi="Marianne"/>
          <w:b/>
          <w:bCs/>
          <w:color w:val="AD4847"/>
          <w:sz w:val="22"/>
          <w:szCs w:val="22"/>
          <w:shd w:val="clear" w:color="auto" w:fill="FFFFFF"/>
        </w:rPr>
        <w:t>:</w:t>
      </w:r>
    </w:p>
    <w:p w14:paraId="537DADAF"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B1</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remise aux normes techniques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10D2DE0"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B2</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reconfiguration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b/>
          <w:bCs/>
          <w:color w:val="006A6F"/>
          <w:sz w:val="22"/>
          <w:szCs w:val="22"/>
          <w:shd w:val="clear" w:color="auto" w:fill="FFFFFF"/>
        </w:rPr>
        <w:t>;</w:t>
      </w:r>
    </w:p>
    <w:p w14:paraId="30060594" w14:textId="5430F41E"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B3</w:t>
      </w:r>
      <w:r w:rsidRPr="00E80A19">
        <w:rPr>
          <w:rFonts w:ascii="Calibri" w:hAnsi="Calibri" w:cs="Calibri"/>
          <w:b/>
          <w:bCs/>
          <w:color w:val="006A6F"/>
          <w:sz w:val="22"/>
          <w:szCs w:val="22"/>
          <w:shd w:val="clear" w:color="auto" w:fill="FFFFFF"/>
        </w:rPr>
        <w:t> </w:t>
      </w:r>
      <w:r w:rsidRPr="00E80A19">
        <w:rPr>
          <w:rFonts w:ascii="Marianne" w:hAnsi="Marianne"/>
          <w:color w:val="006A6F"/>
          <w:sz w:val="22"/>
          <w:szCs w:val="22"/>
          <w:shd w:val="clear" w:color="auto" w:fill="FFFFFF"/>
        </w:rPr>
        <w:t>: accompagnement des projets par une approche économique globale</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77836D1" w14:textId="3A31A475" w:rsid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B4</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amélioration et sécurisation de la gestion des biens.</w:t>
      </w:r>
    </w:p>
    <w:p w14:paraId="1D7EE171" w14:textId="77777777" w:rsidR="00E80A19" w:rsidRDefault="00E80A19" w:rsidP="00E80A19">
      <w:pPr>
        <w:pStyle w:val="western"/>
        <w:spacing w:before="0" w:beforeAutospacing="0" w:after="0"/>
        <w:ind w:left="1440"/>
        <w:rPr>
          <w:rFonts w:ascii="Marianne" w:hAnsi="Marianne"/>
          <w:color w:val="006A6F"/>
          <w:sz w:val="22"/>
          <w:szCs w:val="22"/>
          <w:shd w:val="clear" w:color="auto" w:fill="FFFFFF"/>
        </w:rPr>
      </w:pPr>
    </w:p>
    <w:p w14:paraId="12F6B025" w14:textId="3B899079" w:rsidR="00A97B18" w:rsidRPr="00E80A19" w:rsidRDefault="00A97B18" w:rsidP="00484A78">
      <w:pPr>
        <w:pStyle w:val="western"/>
        <w:numPr>
          <w:ilvl w:val="0"/>
          <w:numId w:val="64"/>
        </w:numPr>
        <w:spacing w:before="0"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B5 pour l’intervention directe de la collectivité.</w:t>
      </w:r>
    </w:p>
    <w:p w14:paraId="0F4D887A" w14:textId="77777777" w:rsidR="00E80A19" w:rsidRDefault="00E80A19" w:rsidP="00A97B18">
      <w:pPr>
        <w:pStyle w:val="western"/>
        <w:spacing w:before="57" w:beforeAutospacing="0" w:after="119"/>
        <w:rPr>
          <w:rFonts w:ascii="Marianne" w:hAnsi="Marianne"/>
          <w:sz w:val="22"/>
          <w:szCs w:val="22"/>
          <w:shd w:val="clear" w:color="auto" w:fill="FFFFFF"/>
        </w:rPr>
      </w:pPr>
    </w:p>
    <w:p w14:paraId="441CDDCC" w14:textId="7C5EFC4D" w:rsidR="00E80A19" w:rsidRDefault="00A97B18" w:rsidP="00A97B18">
      <w:pPr>
        <w:pStyle w:val="western"/>
        <w:spacing w:before="57"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Ils sont explicités au regard de leur effet de levier sur la sortie de vacance, de leur coût, de leurs différentes étapes de déploiement, des partenariats à structurer, ainsi que les facteurs de réussite de ces interventions, en intégrant la notion des compétences (au sens de l’ingénierie) nécessaires à leur mise en œuvre.</w:t>
      </w:r>
    </w:p>
    <w:tbl>
      <w:tblPr>
        <w:tblStyle w:val="Grilledutableau"/>
        <w:tblW w:w="0" w:type="auto"/>
        <w:tblLook w:val="04A0" w:firstRow="1" w:lastRow="0" w:firstColumn="1" w:lastColumn="0" w:noHBand="0" w:noVBand="1"/>
      </w:tblPr>
      <w:tblGrid>
        <w:gridCol w:w="10062"/>
      </w:tblGrid>
      <w:tr w:rsidR="000335A5" w14:paraId="216576EB" w14:textId="77777777" w:rsidTr="007644C5">
        <w:tc>
          <w:tcPr>
            <w:tcW w:w="10082" w:type="dxa"/>
            <w:tcBorders>
              <w:top w:val="double" w:sz="4" w:space="0" w:color="A558A0"/>
              <w:left w:val="double" w:sz="4" w:space="0" w:color="A558A0"/>
              <w:bottom w:val="double" w:sz="4" w:space="0" w:color="A558A0"/>
              <w:right w:val="double" w:sz="4" w:space="0" w:color="A558A0"/>
            </w:tcBorders>
          </w:tcPr>
          <w:p w14:paraId="5F3F7B2E" w14:textId="03FEADD5" w:rsidR="00E80A19" w:rsidRPr="00EE08DF" w:rsidRDefault="000335A5" w:rsidP="000335A5">
            <w:pPr>
              <w:pStyle w:val="western"/>
              <w:spacing w:before="119" w:beforeAutospacing="0" w:after="119"/>
              <w:jc w:val="center"/>
              <w:rPr>
                <w:rFonts w:ascii="Marianne" w:hAnsi="Marianne"/>
                <w:color w:val="AD4847"/>
                <w:sz w:val="28"/>
                <w:szCs w:val="28"/>
                <w:shd w:val="clear" w:color="auto" w:fill="FFFFFF"/>
              </w:rPr>
            </w:pPr>
            <w:r w:rsidRPr="007644C5">
              <w:rPr>
                <w:rFonts w:ascii="Marianne" w:hAnsi="Marianne"/>
                <w:b/>
                <w:bCs/>
                <w:color w:val="A558A0"/>
                <w:sz w:val="28"/>
                <w:szCs w:val="28"/>
                <w:shd w:val="clear" w:color="auto" w:fill="FFFFFF"/>
              </w:rPr>
              <w:t>Retours d’expériences</w:t>
            </w:r>
            <w:r w:rsidRPr="007644C5">
              <w:rPr>
                <w:rFonts w:ascii="Calibri" w:hAnsi="Calibri" w:cs="Calibri"/>
                <w:b/>
                <w:bCs/>
                <w:color w:val="A558A0"/>
                <w:sz w:val="28"/>
                <w:szCs w:val="28"/>
                <w:shd w:val="clear" w:color="auto" w:fill="FFFFFF"/>
              </w:rPr>
              <w:t> </w:t>
            </w:r>
            <w:r w:rsidRPr="007644C5">
              <w:rPr>
                <w:rFonts w:ascii="Marianne" w:hAnsi="Marianne"/>
                <w:color w:val="A558A0"/>
                <w:sz w:val="28"/>
                <w:szCs w:val="28"/>
                <w:shd w:val="clear" w:color="auto" w:fill="FFFFFF"/>
              </w:rPr>
              <w:t>: Des retours d’expérience de collectivités et de partenaires de la région sont présentés à la fin de chaque partie B1 à B5</w:t>
            </w:r>
            <w:r w:rsidRPr="00EE08DF">
              <w:rPr>
                <w:rFonts w:ascii="Marianne" w:hAnsi="Marianne"/>
                <w:color w:val="AD4847"/>
                <w:sz w:val="28"/>
                <w:szCs w:val="28"/>
                <w:shd w:val="clear" w:color="auto" w:fill="FFFFFF"/>
              </w:rPr>
              <w:t>.</w:t>
            </w:r>
          </w:p>
        </w:tc>
      </w:tr>
    </w:tbl>
    <w:p w14:paraId="6288DD95" w14:textId="77777777" w:rsidR="00A97B18" w:rsidRPr="00A97B18" w:rsidRDefault="00A97B18" w:rsidP="00A97B18">
      <w:pPr>
        <w:pStyle w:val="western"/>
        <w:spacing w:before="119" w:beforeAutospacing="0" w:after="240"/>
        <w:rPr>
          <w:rFonts w:ascii="Marianne" w:hAnsi="Marianne"/>
          <w:shd w:val="clear" w:color="auto" w:fill="FFFFFF"/>
        </w:rPr>
      </w:pPr>
    </w:p>
    <w:p w14:paraId="7D7C2049" w14:textId="710E60F7" w:rsidR="00A97B18" w:rsidRPr="000335A5" w:rsidRDefault="00A97B18" w:rsidP="000335A5">
      <w:pPr>
        <w:pStyle w:val="western"/>
        <w:spacing w:before="119" w:beforeAutospacing="0" w:after="119"/>
        <w:rPr>
          <w:rFonts w:ascii="Marianne" w:hAnsi="Marianne"/>
          <w:color w:val="006A6F"/>
          <w:sz w:val="22"/>
          <w:szCs w:val="22"/>
          <w:shd w:val="clear" w:color="auto" w:fill="FFFFFF"/>
        </w:rPr>
      </w:pPr>
      <w:r w:rsidRPr="00AF587A">
        <w:rPr>
          <w:rFonts w:ascii="Marianne" w:hAnsi="Marianne"/>
          <w:b/>
          <w:bCs/>
          <w:color w:val="006A6F"/>
          <w:sz w:val="22"/>
          <w:szCs w:val="22"/>
          <w:shd w:val="clear" w:color="auto" w:fill="FFFFFF"/>
        </w:rPr>
        <w:t>L’</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_Ref157680555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7</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fldChar w:fldCharType="end"/>
      </w:r>
      <w:r w:rsidRPr="000335A5">
        <w:rPr>
          <w:rFonts w:ascii="Marianne" w:hAnsi="Marianne"/>
          <w:b/>
          <w:bCs/>
          <w:color w:val="006A6F"/>
          <w:sz w:val="22"/>
          <w:szCs w:val="22"/>
          <w:shd w:val="clear" w:color="auto" w:fill="FFFFFF"/>
        </w:rPr>
        <w:t>propose une synthèse des leviers opérationnels B1 à B5, en fonction de leurs situations cibles</w:t>
      </w:r>
      <w:r w:rsidRPr="000335A5">
        <w:rPr>
          <w:rFonts w:ascii="Marianne" w:hAnsi="Marianne"/>
          <w:color w:val="006A6F"/>
          <w:sz w:val="22"/>
          <w:szCs w:val="22"/>
          <w:shd w:val="clear" w:color="auto" w:fill="FFFFFF"/>
        </w:rPr>
        <w:t>.</w:t>
      </w:r>
    </w:p>
    <w:p w14:paraId="1DEF8A0E" w14:textId="63816059" w:rsidR="00A97B18" w:rsidRPr="000335A5" w:rsidRDefault="00A97B18" w:rsidP="00A97B18">
      <w:pPr>
        <w:pStyle w:val="western"/>
        <w:spacing w:after="0"/>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les</w:t>
      </w:r>
      <w:r w:rsidRPr="006C44BB">
        <w:rPr>
          <w:rFonts w:ascii="Marianne" w:hAnsi="Marianne"/>
          <w:b/>
          <w:bCs/>
          <w:color w:val="006A6F"/>
          <w:sz w:val="22"/>
          <w:szCs w:val="22"/>
          <w:shd w:val="clear" w:color="auto" w:fill="FFFFFF"/>
        </w:rPr>
        <w:t xml:space="preserve"> leviers B.1 à B.4, l’</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_Ref157680617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ANNEXE n° 8</w:t>
      </w:r>
      <w:r w:rsidR="006C44BB" w:rsidRPr="006C44BB">
        <w:t xml:space="preserve"> </w:t>
      </w:r>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permet de visualiser</w:t>
      </w:r>
      <w:r w:rsidRPr="006C44BB">
        <w:rPr>
          <w:rFonts w:ascii="Marianne" w:hAnsi="Marianne"/>
          <w:color w:val="006A6F"/>
          <w:sz w:val="22"/>
          <w:szCs w:val="22"/>
          <w:shd w:val="clear" w:color="auto" w:fill="FFFFFF"/>
        </w:rPr>
        <w:t xml:space="preserve">, pour une commune ou une intercommunalité ayant la compétence habitat, </w:t>
      </w:r>
      <w:r w:rsidRPr="006C44BB">
        <w:rPr>
          <w:rFonts w:ascii="Marianne" w:hAnsi="Marianne"/>
          <w:b/>
          <w:bCs/>
          <w:color w:val="006A6F"/>
          <w:sz w:val="22"/>
          <w:szCs w:val="22"/>
          <w:shd w:val="clear" w:color="auto" w:fill="FFFFFF"/>
        </w:rPr>
        <w:t>les partenariats que la collectivité peut structurer pour la mise en place de dispositifs d’accompagnement des propriétaires</w:t>
      </w:r>
      <w:r w:rsidRPr="006C44BB">
        <w:rPr>
          <w:rFonts w:ascii="Marianne" w:hAnsi="Marianne"/>
          <w:color w:val="006A6F"/>
          <w:sz w:val="22"/>
          <w:szCs w:val="22"/>
          <w:shd w:val="clear" w:color="auto" w:fill="FFFFFF"/>
        </w:rPr>
        <w:t xml:space="preserve">, </w:t>
      </w:r>
      <w:r w:rsidRPr="006C44BB">
        <w:rPr>
          <w:rFonts w:ascii="Marianne" w:hAnsi="Marianne"/>
          <w:b/>
          <w:bCs/>
          <w:color w:val="006A6F"/>
          <w:sz w:val="22"/>
          <w:szCs w:val="22"/>
          <w:shd w:val="clear" w:color="auto" w:fill="FFFFFF"/>
        </w:rPr>
        <w:t>à 2 niveaux</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w:t>
      </w:r>
    </w:p>
    <w:p w14:paraId="0990068B" w14:textId="3858D813"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les partenaires d’Assistance à Maîtrise d’Ouvrage de la collectivité, lors de la préfiguration et l’animation des dispositifs (communication, suivi, ensemblier, financement des interventions)</w:t>
      </w:r>
      <w:r w:rsidR="000335A5">
        <w:rPr>
          <w:rFonts w:ascii="Calibri" w:hAnsi="Calibri" w:cs="Calibri"/>
          <w:color w:val="006A6F"/>
          <w:sz w:val="22"/>
          <w:szCs w:val="22"/>
          <w:shd w:val="clear" w:color="auto" w:fill="FFFFFF"/>
        </w:rPr>
        <w:t> </w:t>
      </w:r>
      <w:r w:rsidR="000335A5">
        <w:rPr>
          <w:rFonts w:ascii="Marianne" w:hAnsi="Marianne"/>
          <w:color w:val="006A6F"/>
          <w:sz w:val="22"/>
          <w:szCs w:val="22"/>
          <w:shd w:val="clear" w:color="auto" w:fill="FFFFFF"/>
        </w:rPr>
        <w:t>;</w:t>
      </w:r>
    </w:p>
    <w:p w14:paraId="7557B299" w14:textId="77777777"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et les partenaires opérationnels pour intervenir auprès des propriétaires.</w:t>
      </w:r>
    </w:p>
    <w:p w14:paraId="406B88F3" w14:textId="77777777" w:rsidR="00A97B18" w:rsidRPr="000335A5" w:rsidRDefault="00A97B18" w:rsidP="00A97B18">
      <w:pPr>
        <w:pStyle w:val="western"/>
        <w:spacing w:before="119" w:beforeAutospacing="0" w:after="240"/>
        <w:rPr>
          <w:rFonts w:ascii="Marianne" w:hAnsi="Marianne"/>
          <w:color w:val="006A6F"/>
          <w:sz w:val="22"/>
          <w:szCs w:val="22"/>
          <w:shd w:val="clear" w:color="auto" w:fill="FFFFFF"/>
        </w:rPr>
      </w:pPr>
    </w:p>
    <w:p w14:paraId="3AE21836" w14:textId="63020C48" w:rsidR="00A97B18" w:rsidRPr="007644C5" w:rsidRDefault="00A97B18" w:rsidP="007644C5">
      <w:pPr>
        <w:pStyle w:val="western"/>
        <w:spacing w:before="119" w:beforeAutospacing="0" w:after="119"/>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 levier</w:t>
      </w:r>
      <w:r w:rsidRPr="006C44BB">
        <w:rPr>
          <w:rFonts w:ascii="Marianne" w:hAnsi="Marianne"/>
          <w:b/>
          <w:bCs/>
          <w:color w:val="006A6F"/>
          <w:sz w:val="22"/>
          <w:szCs w:val="22"/>
          <w:shd w:val="clear" w:color="auto" w:fill="FFFFFF"/>
        </w:rPr>
        <w:t xml:space="preserve"> B.5, l</w:t>
      </w:r>
      <w:r w:rsidRPr="006C44BB">
        <w:rPr>
          <w:rFonts w:ascii="Marianne" w:hAnsi="Marianne"/>
          <w:color w:val="006A6F"/>
          <w:sz w:val="22"/>
          <w:szCs w:val="22"/>
          <w:shd w:val="clear" w:color="auto" w:fill="FFFFFF"/>
        </w:rPr>
        <w:t>’</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_Ref157680658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ANNEXE n° 9</w:t>
      </w:r>
      <w:r w:rsidR="006C44BB" w:rsidRPr="006C44BB">
        <w:t>:</w:t>
      </w:r>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 xml:space="preserve"> récapitule les partenaires pour les interventions directes de la collectivité, lors des différentes phases</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 xml:space="preserve">: </w:t>
      </w:r>
      <w:r w:rsidRPr="006C44BB">
        <w:rPr>
          <w:rFonts w:ascii="Marianne" w:hAnsi="Marianne"/>
          <w:color w:val="006A6F"/>
          <w:sz w:val="22"/>
          <w:szCs w:val="22"/>
          <w:shd w:val="clear" w:color="auto" w:fill="FFFFFF"/>
        </w:rPr>
        <w:t>pré-opérationnelle, maîtrise foncière puis valorisation foncière.</w:t>
      </w:r>
    </w:p>
    <w:p w14:paraId="1AC2D5F1" w14:textId="38E491DB" w:rsidR="00A97B18" w:rsidRPr="000335A5" w:rsidRDefault="00A97B18" w:rsidP="000335A5">
      <w:pPr>
        <w:pStyle w:val="Titre2"/>
      </w:pPr>
      <w:bookmarkStart w:id="75" w:name="__RefHeading___Toc5278_3957869204"/>
      <w:bookmarkStart w:id="76" w:name="_Toc129880335"/>
      <w:bookmarkStart w:id="77" w:name="_Toc158882981"/>
      <w:bookmarkEnd w:id="75"/>
      <w:bookmarkEnd w:id="76"/>
      <w:r w:rsidRPr="000335A5">
        <w:t>B.1 Inciter les propriétaires à la remise aux normes techniques des logements (dispositifs ANAH classiques)</w:t>
      </w:r>
      <w:bookmarkEnd w:id="77"/>
    </w:p>
    <w:p w14:paraId="3F962DFB" w14:textId="7BD48BA3" w:rsidR="00A97B18" w:rsidRPr="00A97B18" w:rsidRDefault="00A97B18" w:rsidP="000335A5">
      <w:pPr>
        <w:pStyle w:val="Titre3"/>
        <w:rPr>
          <w:shd w:val="clear" w:color="auto" w:fill="FFFFFF"/>
        </w:rPr>
      </w:pPr>
      <w:bookmarkStart w:id="78" w:name="__RefHeading___Toc5280_3957869204"/>
      <w:bookmarkStart w:id="79" w:name="_Toc129880336"/>
      <w:bookmarkStart w:id="80" w:name="_Toc158882982"/>
      <w:bookmarkEnd w:id="78"/>
      <w:bookmarkEnd w:id="79"/>
      <w:r w:rsidRPr="00A97B18">
        <w:rPr>
          <w:shd w:val="clear" w:color="auto" w:fill="FFFFFF"/>
        </w:rPr>
        <w:t>B.1.1 Cadre opérationnel et règlementaire des interventions</w:t>
      </w:r>
      <w:bookmarkEnd w:id="80"/>
    </w:p>
    <w:p w14:paraId="057C68EE" w14:textId="0D94AC52" w:rsidR="000335A5" w:rsidRDefault="00A97B18" w:rsidP="00EE75D4">
      <w:pPr>
        <w:pStyle w:val="western"/>
        <w:spacing w:before="119" w:beforeAutospacing="0" w:after="119"/>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Les dispositifs d’aides incitatives à la rénovation de l’ANAH sont accessibles aux publics éligibles (plafonds de ressources pour les propriétaires occupants, conventionnement pour les propriétaires bailleurs), la vacance n’étant pas, par elle-même, un critère d’attribution de ses aides standard.</w:t>
      </w:r>
    </w:p>
    <w:p w14:paraId="6EC60F65" w14:textId="3413CD75" w:rsidR="000335A5" w:rsidRPr="000335A5" w:rsidRDefault="000335A5" w:rsidP="000335A5">
      <w:pPr>
        <w:pStyle w:val="Lgende"/>
        <w:jc w:val="center"/>
        <w:rPr>
          <w:b/>
          <w:bCs/>
          <w:color w:val="006A6F"/>
          <w:sz w:val="20"/>
          <w:szCs w:val="20"/>
          <w:shd w:val="clear" w:color="auto" w:fill="FFFFFF"/>
        </w:rPr>
      </w:pPr>
      <w:bookmarkStart w:id="81" w:name="_Toc157673384"/>
      <w:bookmarkStart w:id="82" w:name="_Toc157680214"/>
      <w:r w:rsidRPr="000335A5">
        <w:rPr>
          <w:b/>
          <w:bCs/>
          <w:color w:val="006A6F"/>
          <w:sz w:val="22"/>
          <w:szCs w:val="22"/>
        </w:rPr>
        <w:t xml:space="preserve">Figure </w:t>
      </w:r>
      <w:r w:rsidRPr="000335A5">
        <w:rPr>
          <w:b/>
          <w:bCs/>
          <w:color w:val="006A6F"/>
          <w:sz w:val="22"/>
          <w:szCs w:val="22"/>
        </w:rPr>
        <w:fldChar w:fldCharType="begin"/>
      </w:r>
      <w:r w:rsidRPr="000335A5">
        <w:rPr>
          <w:b/>
          <w:bCs/>
          <w:color w:val="006A6F"/>
          <w:sz w:val="22"/>
          <w:szCs w:val="22"/>
        </w:rPr>
        <w:instrText xml:space="preserve"> SEQ Figure \* ARABIC </w:instrText>
      </w:r>
      <w:r w:rsidRPr="000335A5">
        <w:rPr>
          <w:b/>
          <w:bCs/>
          <w:color w:val="006A6F"/>
          <w:sz w:val="22"/>
          <w:szCs w:val="22"/>
        </w:rPr>
        <w:fldChar w:fldCharType="separate"/>
      </w:r>
      <w:r w:rsidR="006B2D4F">
        <w:rPr>
          <w:b/>
          <w:bCs/>
          <w:noProof/>
          <w:color w:val="006A6F"/>
          <w:sz w:val="22"/>
          <w:szCs w:val="22"/>
        </w:rPr>
        <w:t>11</w:t>
      </w:r>
      <w:r w:rsidRPr="000335A5">
        <w:rPr>
          <w:b/>
          <w:bCs/>
          <w:color w:val="006A6F"/>
          <w:sz w:val="22"/>
          <w:szCs w:val="22"/>
        </w:rPr>
        <w:fldChar w:fldCharType="end"/>
      </w:r>
      <w:r w:rsidRPr="000335A5">
        <w:rPr>
          <w:b/>
          <w:bCs/>
          <w:color w:val="006A6F"/>
          <w:sz w:val="22"/>
          <w:szCs w:val="22"/>
        </w:rPr>
        <w:t>: Plafonds de ressources des ménages, pris en compte pour l’éligibilité des propriétaires occupants au 1er janvier 2024 (régions hors Ile-de-France)</w:t>
      </w:r>
      <w:bookmarkEnd w:id="81"/>
      <w:bookmarkEnd w:id="82"/>
    </w:p>
    <w:p w14:paraId="021CE591" w14:textId="6E0A7A78" w:rsidR="000335A5" w:rsidRDefault="000335A5" w:rsidP="00A97B18">
      <w:pPr>
        <w:pStyle w:val="western"/>
        <w:spacing w:before="119" w:beforeAutospacing="0" w:after="119"/>
        <w:rPr>
          <w:rFonts w:ascii="Marianne" w:hAnsi="Marianne"/>
          <w:color w:val="006A6F"/>
          <w:sz w:val="22"/>
          <w:szCs w:val="22"/>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9680" behindDoc="0" locked="0" layoutInCell="1" allowOverlap="1" wp14:anchorId="4482AC5A" wp14:editId="2C8D5D14">
            <wp:simplePos x="0" y="0"/>
            <wp:positionH relativeFrom="margin">
              <wp:align>center</wp:align>
            </wp:positionH>
            <wp:positionV relativeFrom="paragraph">
              <wp:posOffset>27940</wp:posOffset>
            </wp:positionV>
            <wp:extent cx="4518508" cy="2442934"/>
            <wp:effectExtent l="19050" t="19050" r="15875" b="1460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518508" cy="2442934"/>
                    </a:xfrm>
                    <a:prstGeom prst="rect">
                      <a:avLst/>
                    </a:prstGeom>
                    <a:noFill/>
                    <a:ln>
                      <a:solidFill>
                        <a:srgbClr val="21AB88"/>
                      </a:solidFill>
                    </a:ln>
                  </pic:spPr>
                </pic:pic>
              </a:graphicData>
            </a:graphic>
            <wp14:sizeRelH relativeFrom="margin">
              <wp14:pctWidth>0</wp14:pctWidth>
            </wp14:sizeRelH>
            <wp14:sizeRelV relativeFrom="margin">
              <wp14:pctHeight>0</wp14:pctHeight>
            </wp14:sizeRelV>
          </wp:anchor>
        </w:drawing>
      </w:r>
    </w:p>
    <w:p w14:paraId="3A895D3A" w14:textId="2064AC95" w:rsidR="000335A5" w:rsidRDefault="000335A5" w:rsidP="00A97B18">
      <w:pPr>
        <w:pStyle w:val="western"/>
        <w:spacing w:before="119" w:beforeAutospacing="0" w:after="119"/>
        <w:rPr>
          <w:rFonts w:ascii="Marianne" w:hAnsi="Marianne"/>
          <w:color w:val="006A6F"/>
          <w:sz w:val="22"/>
          <w:szCs w:val="22"/>
          <w:shd w:val="clear" w:color="auto" w:fill="FFFFFF"/>
        </w:rPr>
      </w:pPr>
    </w:p>
    <w:p w14:paraId="683B3538" w14:textId="427589E6" w:rsidR="000335A5" w:rsidRDefault="000335A5" w:rsidP="00A97B18">
      <w:pPr>
        <w:pStyle w:val="western"/>
        <w:spacing w:before="119" w:beforeAutospacing="0" w:after="119"/>
        <w:rPr>
          <w:rFonts w:ascii="Marianne" w:hAnsi="Marianne"/>
          <w:color w:val="006A6F"/>
          <w:sz w:val="22"/>
          <w:szCs w:val="22"/>
          <w:shd w:val="clear" w:color="auto" w:fill="FFFFFF"/>
        </w:rPr>
      </w:pPr>
    </w:p>
    <w:p w14:paraId="32380D41" w14:textId="096B062A" w:rsidR="000335A5" w:rsidRDefault="000335A5" w:rsidP="00A97B18">
      <w:pPr>
        <w:pStyle w:val="western"/>
        <w:spacing w:before="119" w:beforeAutospacing="0" w:after="119"/>
        <w:rPr>
          <w:rFonts w:ascii="Marianne" w:hAnsi="Marianne"/>
          <w:color w:val="006A6F"/>
          <w:sz w:val="22"/>
          <w:szCs w:val="22"/>
          <w:shd w:val="clear" w:color="auto" w:fill="FFFFFF"/>
        </w:rPr>
      </w:pPr>
    </w:p>
    <w:p w14:paraId="4D333C83" w14:textId="41A55AD6" w:rsidR="000335A5" w:rsidRDefault="000335A5" w:rsidP="00A97B18">
      <w:pPr>
        <w:pStyle w:val="western"/>
        <w:spacing w:before="119" w:beforeAutospacing="0" w:after="119"/>
        <w:rPr>
          <w:rFonts w:ascii="Marianne" w:hAnsi="Marianne"/>
          <w:color w:val="006A6F"/>
          <w:sz w:val="22"/>
          <w:szCs w:val="22"/>
          <w:shd w:val="clear" w:color="auto" w:fill="FFFFFF"/>
        </w:rPr>
      </w:pPr>
    </w:p>
    <w:p w14:paraId="7F9A9722" w14:textId="4B376942" w:rsidR="000335A5" w:rsidRDefault="000335A5" w:rsidP="00A97B18">
      <w:pPr>
        <w:pStyle w:val="western"/>
        <w:spacing w:before="119" w:beforeAutospacing="0" w:after="119"/>
        <w:rPr>
          <w:rFonts w:ascii="Marianne" w:hAnsi="Marianne"/>
          <w:color w:val="006A6F"/>
          <w:sz w:val="22"/>
          <w:szCs w:val="22"/>
          <w:shd w:val="clear" w:color="auto" w:fill="FFFFFF"/>
        </w:rPr>
      </w:pPr>
    </w:p>
    <w:p w14:paraId="1C14B545" w14:textId="617AC612" w:rsidR="000335A5" w:rsidRDefault="000335A5" w:rsidP="00A97B18">
      <w:pPr>
        <w:pStyle w:val="western"/>
        <w:spacing w:before="119" w:beforeAutospacing="0" w:after="119"/>
        <w:rPr>
          <w:rFonts w:ascii="Marianne" w:hAnsi="Marianne"/>
          <w:color w:val="006A6F"/>
          <w:sz w:val="22"/>
          <w:szCs w:val="22"/>
          <w:shd w:val="clear" w:color="auto" w:fill="FFFFFF"/>
        </w:rPr>
      </w:pPr>
    </w:p>
    <w:p w14:paraId="3E0D8E9C" w14:textId="36DD1D3E" w:rsidR="000335A5" w:rsidRDefault="000335A5" w:rsidP="00A97B18">
      <w:pPr>
        <w:pStyle w:val="western"/>
        <w:spacing w:before="119" w:beforeAutospacing="0" w:after="119"/>
        <w:rPr>
          <w:rFonts w:ascii="Marianne" w:hAnsi="Marianne"/>
          <w:color w:val="006A6F"/>
          <w:sz w:val="22"/>
          <w:szCs w:val="22"/>
          <w:shd w:val="clear" w:color="auto" w:fill="FFFFFF"/>
        </w:rPr>
      </w:pPr>
    </w:p>
    <w:p w14:paraId="0365EE84" w14:textId="787BFE3D" w:rsidR="000335A5" w:rsidRDefault="000335A5" w:rsidP="00A97B18">
      <w:pPr>
        <w:pStyle w:val="western"/>
        <w:spacing w:before="119" w:beforeAutospacing="0" w:after="119"/>
        <w:rPr>
          <w:rFonts w:ascii="Marianne" w:hAnsi="Marianne"/>
          <w:color w:val="006A6F"/>
          <w:sz w:val="22"/>
          <w:szCs w:val="22"/>
          <w:shd w:val="clear" w:color="auto" w:fill="FFFFFF"/>
        </w:rPr>
      </w:pPr>
    </w:p>
    <w:p w14:paraId="590FA946" w14:textId="6BCE0BCA" w:rsidR="00A97B18" w:rsidRPr="00A97B18" w:rsidRDefault="00A97B18" w:rsidP="007644C5">
      <w:pPr>
        <w:pStyle w:val="NormalWeb"/>
        <w:spacing w:after="198"/>
        <w:jc w:val="center"/>
        <w:rPr>
          <w:rFonts w:ascii="Marianne" w:hAnsi="Marianne"/>
          <w:bdr w:val="none" w:sz="0" w:space="0" w:color="auto" w:frame="1"/>
          <w:shd w:val="clear" w:color="auto" w:fill="FFFFFF"/>
        </w:rPr>
      </w:pPr>
      <w:r w:rsidRPr="000335A5">
        <w:rPr>
          <w:rFonts w:ascii="Marianne" w:hAnsi="Marianne"/>
          <w:i/>
          <w:iCs/>
          <w:vanish/>
          <w:color w:val="006A6F"/>
          <w:sz w:val="18"/>
          <w:szCs w:val="18"/>
          <w:bdr w:val="none" w:sz="0" w:space="0" w:color="auto" w:frame="1"/>
          <w:shd w:val="clear" w:color="auto" w:fill="FFFFFF"/>
        </w:rPr>
        <w:br/>
      </w:r>
      <w:r w:rsidR="000335A5" w:rsidRPr="000335A5">
        <w:rPr>
          <w:rFonts w:ascii="Marianne" w:hAnsi="Marianne"/>
          <w:i/>
          <w:iCs/>
          <w:color w:val="006A6F"/>
          <w:sz w:val="18"/>
          <w:szCs w:val="18"/>
          <w:bdr w:val="none" w:sz="0" w:space="0" w:color="auto" w:frame="1"/>
          <w:shd w:val="clear" w:color="auto" w:fill="FFFFFF"/>
        </w:rPr>
        <w:t>Source</w:t>
      </w:r>
      <w:r w:rsidR="000335A5" w:rsidRPr="000335A5">
        <w:rPr>
          <w:rFonts w:ascii="Calibri" w:hAnsi="Calibri" w:cs="Calibri"/>
          <w:i/>
          <w:iCs/>
          <w:color w:val="006A6F"/>
          <w:sz w:val="18"/>
          <w:szCs w:val="18"/>
          <w:bdr w:val="none" w:sz="0" w:space="0" w:color="auto" w:frame="1"/>
          <w:shd w:val="clear" w:color="auto" w:fill="FFFFFF"/>
        </w:rPr>
        <w:t> </w:t>
      </w:r>
      <w:r w:rsidR="000335A5" w:rsidRPr="000335A5">
        <w:rPr>
          <w:rFonts w:ascii="Marianne" w:hAnsi="Marianne"/>
          <w:i/>
          <w:iCs/>
          <w:color w:val="006A6F"/>
          <w:sz w:val="18"/>
          <w:szCs w:val="18"/>
          <w:bdr w:val="none" w:sz="0" w:space="0" w:color="auto" w:frame="1"/>
          <w:shd w:val="clear" w:color="auto" w:fill="FFFFFF"/>
        </w:rPr>
        <w:t xml:space="preserve">: </w:t>
      </w:r>
      <w:hyperlink r:id="rId35" w:history="1">
        <w:r w:rsidR="000335A5" w:rsidRPr="000335A5">
          <w:rPr>
            <w:rStyle w:val="Lienhypertexte"/>
            <w:rFonts w:ascii="Marianne" w:hAnsi="Marianne"/>
            <w:i/>
            <w:iCs/>
            <w:sz w:val="18"/>
            <w:szCs w:val="18"/>
            <w:bdr w:val="none" w:sz="0" w:space="0" w:color="auto" w:frame="1"/>
            <w:shd w:val="clear" w:color="auto" w:fill="FFFFFF"/>
          </w:rPr>
          <w:t>https://www.anah.gouv.fr/anatheque/le-guide-des-aides-financieres-2024</w:t>
        </w:r>
      </w:hyperlink>
    </w:p>
    <w:p w14:paraId="06A0C1DA" w14:textId="77777777" w:rsidR="00A97B18" w:rsidRPr="000335A5" w:rsidRDefault="00A97B18" w:rsidP="00A97B18">
      <w:pPr>
        <w:pStyle w:val="western"/>
        <w:spacing w:after="0"/>
        <w:rPr>
          <w:rFonts w:ascii="Marianne" w:hAnsi="Marianne"/>
          <w:color w:val="006A6F"/>
          <w:sz w:val="22"/>
          <w:szCs w:val="22"/>
          <w:shd w:val="clear" w:color="auto" w:fill="FFFFFF"/>
        </w:rPr>
      </w:pPr>
      <w:r w:rsidRPr="000335A5">
        <w:rPr>
          <w:rFonts w:ascii="Marianne" w:hAnsi="Marianne"/>
          <w:b/>
          <w:bCs/>
          <w:color w:val="006A6F"/>
          <w:sz w:val="22"/>
          <w:szCs w:val="22"/>
          <w:shd w:val="clear" w:color="auto" w:fill="FFFFFF"/>
        </w:rPr>
        <w:t xml:space="preserve">En 2022, environ 80 000 logements ont été rénovés avec des aides de l’État. </w:t>
      </w:r>
      <w:r w:rsidRPr="000335A5">
        <w:rPr>
          <w:rFonts w:ascii="Marianne" w:hAnsi="Marianne"/>
          <w:color w:val="006A6F"/>
          <w:sz w:val="22"/>
          <w:szCs w:val="22"/>
          <w:shd w:val="clear" w:color="auto" w:fill="FFFFFF"/>
        </w:rPr>
        <w:t>Les aides à la pierre de l’ANAH ont subventionné en Grand Est 6 000 logements de propriétaires occupants (PO), 600 logements de propriétaires bailleurs (PB), et 4 500 logements en copropriétés, toutes politiques confondues (autonomie, énergie, habitat indigne) et environ. En complément des aides à la pierre, 62 0000 logements ont bénéficié de MaPrimeRénov’.</w:t>
      </w:r>
    </w:p>
    <w:p w14:paraId="60398689" w14:textId="35D43D6F" w:rsidR="00A97B18" w:rsidRDefault="00A97B18" w:rsidP="00A97B18">
      <w:pPr>
        <w:pStyle w:val="western"/>
        <w:spacing w:before="119" w:beforeAutospacing="0" w:after="119"/>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Localement, la collectivité peut donner une impulsion à la rénovation en donnant accès à ces aides (financement de l’ingénierie) et en les abondant (subventions complémentaires à celles de ANAH).</w:t>
      </w:r>
    </w:p>
    <w:tbl>
      <w:tblPr>
        <w:tblStyle w:val="Grilledutableau"/>
        <w:tblW w:w="0" w:type="auto"/>
        <w:tblLook w:val="04A0" w:firstRow="1" w:lastRow="0" w:firstColumn="1" w:lastColumn="0" w:noHBand="0" w:noVBand="1"/>
      </w:tblPr>
      <w:tblGrid>
        <w:gridCol w:w="10062"/>
      </w:tblGrid>
      <w:tr w:rsidR="000335A5" w14:paraId="46D4B391" w14:textId="77777777" w:rsidTr="000335A5">
        <w:tc>
          <w:tcPr>
            <w:tcW w:w="10082" w:type="dxa"/>
            <w:tcBorders>
              <w:top w:val="double" w:sz="4" w:space="0" w:color="006A6F"/>
              <w:left w:val="double" w:sz="4" w:space="0" w:color="006A6F"/>
              <w:bottom w:val="double" w:sz="4" w:space="0" w:color="006A6F"/>
              <w:right w:val="double" w:sz="4" w:space="0" w:color="006A6F"/>
            </w:tcBorders>
          </w:tcPr>
          <w:p w14:paraId="067C40C7" w14:textId="77777777" w:rsidR="000335A5" w:rsidRPr="000335A5" w:rsidRDefault="000335A5" w:rsidP="000335A5">
            <w:pPr>
              <w:pStyle w:val="western"/>
              <w:spacing w:before="119" w:after="119"/>
              <w:jc w:val="center"/>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C’est dans les modalités de déploiement local de ces aides que le diagnostic réalisé sur la vacance pourra apporter une plus-value, selon :</w:t>
            </w:r>
          </w:p>
          <w:p w14:paraId="27B8CF20" w14:textId="697E3F07" w:rsidR="000335A5" w:rsidRPr="00EE75D4" w:rsidRDefault="000335A5" w:rsidP="00484A78">
            <w:pPr>
              <w:pStyle w:val="western"/>
              <w:numPr>
                <w:ilvl w:val="0"/>
                <w:numId w:val="66"/>
              </w:numPr>
              <w:spacing w:before="0" w:beforeAutospacing="0" w:after="0"/>
              <w:jc w:val="cente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publics à cibler, en fonction des cadres de vie à forte prévalence de vacance, selon leur attractivité pour des propriétaires occupants (formes individuelles, de préférence avec jardin) ou aussi par des propriétaires bailleurs (petits logements, en collectifs)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73C02C9E" w14:textId="5C39EB38" w:rsidR="000335A5" w:rsidRPr="00EE75D4" w:rsidRDefault="000335A5" w:rsidP="00484A78">
            <w:pPr>
              <w:pStyle w:val="western"/>
              <w:numPr>
                <w:ilvl w:val="0"/>
                <w:numId w:val="66"/>
              </w:numPr>
              <w:spacing w:before="119" w:after="0"/>
              <w:jc w:val="cente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thématiques d’intervention, notamment l’arbitrage entre performance énergétique, dégradation et adaptation, selon les résultats du relevé de la dégradation sur les biens vacants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BC45A9A" w14:textId="56FAEF6E" w:rsidR="000335A5" w:rsidRPr="000335A5" w:rsidRDefault="000335A5" w:rsidP="00484A78">
            <w:pPr>
              <w:pStyle w:val="western"/>
              <w:numPr>
                <w:ilvl w:val="0"/>
                <w:numId w:val="66"/>
              </w:numPr>
              <w:spacing w:before="0" w:beforeAutospacing="0" w:after="119"/>
              <w:jc w:val="center"/>
              <w:rPr>
                <w:rFonts w:ascii="Marianne" w:hAnsi="Marianne"/>
                <w:b/>
                <w:bCs/>
                <w:color w:val="21AB88"/>
                <w:sz w:val="22"/>
                <w:szCs w:val="22"/>
                <w:shd w:val="clear" w:color="auto" w:fill="FFFFFF"/>
              </w:rPr>
            </w:pPr>
            <w:r w:rsidRPr="00EE75D4">
              <w:rPr>
                <w:rFonts w:ascii="Marianne" w:hAnsi="Marianne"/>
                <w:color w:val="006A6F"/>
                <w:sz w:val="22"/>
                <w:szCs w:val="22"/>
                <w:shd w:val="clear" w:color="auto" w:fill="FFFFFF"/>
              </w:rPr>
              <w:t>la nature des immeubles, monopropriétés ou copropriété, ces dernières pouvant bénéficier d’aides spécifiques.</w:t>
            </w:r>
          </w:p>
        </w:tc>
      </w:tr>
    </w:tbl>
    <w:p w14:paraId="36BEC466"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Ce mode d’intervention est largement répandu</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 sur les 55 EPCI ayant r</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 xml:space="preserve">pondu </w:t>
      </w:r>
      <w:r w:rsidRPr="00EE75D4">
        <w:rPr>
          <w:rFonts w:ascii="Marianne" w:hAnsi="Marianne" w:cs="Marianne"/>
          <w:b/>
          <w:bCs/>
          <w:color w:val="006A6F"/>
          <w:sz w:val="22"/>
          <w:szCs w:val="22"/>
          <w:shd w:val="clear" w:color="auto" w:fill="FFFFFF"/>
        </w:rPr>
        <w:t>à</w:t>
      </w:r>
      <w:r w:rsidRPr="00EE75D4">
        <w:rPr>
          <w:rFonts w:ascii="Marianne" w:hAnsi="Marianne"/>
          <w:b/>
          <w:bCs/>
          <w:color w:val="006A6F"/>
          <w:sz w:val="22"/>
          <w:szCs w:val="22"/>
          <w:shd w:val="clear" w:color="auto" w:fill="FFFFFF"/>
        </w:rPr>
        <w:t xml:space="preserve"> une enqu</w:t>
      </w:r>
      <w:r w:rsidRPr="00EE75D4">
        <w:rPr>
          <w:rFonts w:ascii="Marianne" w:hAnsi="Marianne" w:cs="Marianne"/>
          <w:b/>
          <w:bCs/>
          <w:color w:val="006A6F"/>
          <w:sz w:val="22"/>
          <w:szCs w:val="22"/>
          <w:shd w:val="clear" w:color="auto" w:fill="FFFFFF"/>
        </w:rPr>
        <w:t>ê</w:t>
      </w:r>
      <w:r w:rsidRPr="00EE75D4">
        <w:rPr>
          <w:rFonts w:ascii="Marianne" w:hAnsi="Marianne"/>
          <w:b/>
          <w:bCs/>
          <w:color w:val="006A6F"/>
          <w:sz w:val="22"/>
          <w:szCs w:val="22"/>
          <w:shd w:val="clear" w:color="auto" w:fill="FFFFFF"/>
        </w:rPr>
        <w:t>te en ligne</w:t>
      </w:r>
      <w:r w:rsidRPr="00EE75D4">
        <w:rPr>
          <w:rFonts w:ascii="Marianne" w:hAnsi="Marianne"/>
          <w:color w:val="006A6F"/>
          <w:sz w:val="22"/>
          <w:szCs w:val="22"/>
          <w:shd w:val="clear" w:color="auto" w:fill="FFFFFF"/>
        </w:rPr>
        <w:t xml:space="preserve"> diffusée aux 149 EPCI de la région, </w:t>
      </w:r>
      <w:r w:rsidRPr="00EE75D4">
        <w:rPr>
          <w:rFonts w:ascii="Marianne" w:hAnsi="Marianne"/>
          <w:b/>
          <w:bCs/>
          <w:color w:val="006A6F"/>
          <w:sz w:val="22"/>
          <w:szCs w:val="22"/>
          <w:shd w:val="clear" w:color="auto" w:fill="FFFFFF"/>
        </w:rPr>
        <w:t>67% (37 EPCI) avaient déployé des opérations basées sur les aides ANAH</w:t>
      </w:r>
      <w:r w:rsidRPr="00EE75D4">
        <w:rPr>
          <w:rFonts w:ascii="Marianne" w:hAnsi="Marianne"/>
          <w:color w:val="006A6F"/>
          <w:sz w:val="22"/>
          <w:szCs w:val="22"/>
          <w:shd w:val="clear" w:color="auto" w:fill="FFFFFF"/>
        </w:rPr>
        <w:t>.</w:t>
      </w:r>
    </w:p>
    <w:p w14:paraId="4F815731"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Ces opérations peuvent être structurées dans le cadre des </w:t>
      </w:r>
      <w:r w:rsidRPr="00EE75D4">
        <w:rPr>
          <w:rFonts w:ascii="Marianne" w:hAnsi="Marianne"/>
          <w:b/>
          <w:bCs/>
          <w:color w:val="006A6F"/>
          <w:sz w:val="22"/>
          <w:szCs w:val="22"/>
          <w:shd w:val="clear" w:color="auto" w:fill="FFFFFF"/>
        </w:rPr>
        <w:t>programmes existants de l’ANAH</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FFAE059" w14:textId="3D18D4C4"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le Programme d’Intérêt Général (PIG),</w:t>
      </w:r>
      <w:r w:rsidRPr="00EE75D4">
        <w:rPr>
          <w:rFonts w:ascii="Marianne" w:hAnsi="Marianne"/>
          <w:color w:val="006A6F"/>
          <w:sz w:val="22"/>
          <w:szCs w:val="22"/>
          <w:shd w:val="clear" w:color="auto" w:fill="FFFFFF"/>
        </w:rPr>
        <w:t xml:space="preserve"> ayant pour vocation à intervenir sur un type de public (propriétaires occupants ou bailleurs) ou une thématique (rénovation énergétique, habitat indigne, autonomie), est généralement déployé à l‘échelle d’un département ou d’un EPCI</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467D7F3D" w14:textId="2D477582"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l’Opération Programmée d’Amélioration de l’Habitat (OPAH classique),</w:t>
      </w:r>
      <w:r w:rsidRPr="00EE75D4">
        <w:rPr>
          <w:rFonts w:ascii="Marianne" w:hAnsi="Marianne"/>
          <w:color w:val="006A6F"/>
          <w:sz w:val="22"/>
          <w:szCs w:val="22"/>
          <w:shd w:val="clear" w:color="auto" w:fill="FFFFFF"/>
        </w:rPr>
        <w:t xml:space="preserve"> ayant vocation à couvrir davantage de champs d’interventions et de publics, à l’échelle d’un EPCI ou d’une commune, voire d’un périmètre dans une commune</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578716E2" w14:textId="77777777"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Les OPAH thématiques «</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Renouvellement Urbain</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(OPAH-RU)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Revitalisation Rurale</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(OPAH-RR)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Copropri</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t</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s Dégradées</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(OPAH-CD) </w:t>
      </w:r>
      <w:r w:rsidRPr="00EE75D4">
        <w:rPr>
          <w:rFonts w:ascii="Marianne" w:hAnsi="Marianne"/>
          <w:color w:val="006A6F"/>
          <w:sz w:val="22"/>
          <w:szCs w:val="22"/>
          <w:shd w:val="clear" w:color="auto" w:fill="FFFFFF"/>
        </w:rPr>
        <w:t>ayant vocation à agir sur un périmètre resserré, et de compléter les aides incitatives par des démarches coercitives (abordées dans la partie B.5).</w:t>
      </w:r>
    </w:p>
    <w:p w14:paraId="7485C021" w14:textId="77777777" w:rsidR="00A97B18" w:rsidRPr="00A97B18" w:rsidRDefault="00A97B18" w:rsidP="00A97B18">
      <w:pPr>
        <w:pStyle w:val="NormalWeb"/>
        <w:spacing w:after="240"/>
        <w:rPr>
          <w:rFonts w:ascii="Marianne" w:hAnsi="Marianne"/>
          <w:shd w:val="clear" w:color="auto" w:fill="FFFFFF"/>
        </w:rPr>
      </w:pPr>
    </w:p>
    <w:p w14:paraId="4A289EA2" w14:textId="25F34631" w:rsidR="00A97B18" w:rsidRPr="00EE75D4" w:rsidRDefault="00A97B18" w:rsidP="00EE75D4">
      <w:pPr>
        <w:pStyle w:val="Titre3"/>
      </w:pPr>
      <w:bookmarkStart w:id="83" w:name="__RefHeading___Toc5282_3957869204"/>
      <w:bookmarkStart w:id="84" w:name="_Toc129880337"/>
      <w:bookmarkStart w:id="85" w:name="_Toc158882983"/>
      <w:bookmarkEnd w:id="83"/>
      <w:bookmarkEnd w:id="84"/>
      <w:r w:rsidRPr="00EE75D4">
        <w:t>B.1.2 L’effet de levier sur la sortie de vacance</w:t>
      </w:r>
      <w:bookmarkEnd w:id="85"/>
    </w:p>
    <w:p w14:paraId="135A956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aides incitatives de l’ANAH visent l’amélioration du bâti avant la sortie de la vacance. Dans l’enquête réalisée auprès des 55 collectivités, </w:t>
      </w:r>
      <w:r w:rsidRPr="00EE75D4">
        <w:rPr>
          <w:rFonts w:ascii="Marianne" w:hAnsi="Marianne"/>
          <w:b/>
          <w:bCs/>
          <w:color w:val="AD4847"/>
          <w:sz w:val="22"/>
          <w:szCs w:val="22"/>
          <w:shd w:val="clear" w:color="auto" w:fill="FFFFFF"/>
        </w:rPr>
        <w:t>les collectivités ont déclaré que les logements vacants représentent environ un quart des projets accompagnés dans leur opération programmée de l’ANAH</w:t>
      </w:r>
      <w:r w:rsidRPr="00EE75D4">
        <w:rPr>
          <w:rFonts w:ascii="Marianne" w:hAnsi="Marianne"/>
          <w:color w:val="AD4847"/>
          <w:sz w:val="22"/>
          <w:szCs w:val="22"/>
          <w:shd w:val="clear" w:color="auto" w:fill="FFFFFF"/>
        </w:rPr>
        <w:t xml:space="preserve">. </w:t>
      </w:r>
      <w:r w:rsidRPr="00EE75D4">
        <w:rPr>
          <w:rFonts w:ascii="Marianne" w:hAnsi="Marianne"/>
          <w:color w:val="006A6F"/>
          <w:sz w:val="22"/>
          <w:szCs w:val="22"/>
          <w:shd w:val="clear" w:color="auto" w:fill="FFFFFF"/>
        </w:rPr>
        <w:t>Elles répondent à un besoin de financement et de conseil technique sur des besoins de remise aux normes techniques.</w:t>
      </w:r>
    </w:p>
    <w:p w14:paraId="15216CA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L’effet de levier du dispositif s’appuie sur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67C8CCD" w14:textId="77DAC51B" w:rsidR="00A97B18" w:rsidRPr="00EE75D4" w:rsidRDefault="00A97B18" w:rsidP="00484A78">
      <w:pPr>
        <w:pStyle w:val="NormalWeb"/>
        <w:numPr>
          <w:ilvl w:val="0"/>
          <w:numId w:val="68"/>
        </w:numPr>
        <w:suppressAutoHyphens w:val="0"/>
        <w:autoSpaceDN/>
        <w:spacing w:before="100" w:beforeAutospacing="1"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thématiques standardisées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nergie,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gradation, autonomie avec des conditions techniques d’éligibilité (gain énergétique, grille d’évaluation de la dégradation, perte d’autonomie des propriétaires occupants).</w:t>
      </w:r>
      <w:r w:rsidR="00EE75D4">
        <w:rPr>
          <w:rFonts w:ascii="Marianne" w:hAnsi="Marianne"/>
          <w:color w:val="006A6F"/>
          <w:sz w:val="22"/>
          <w:szCs w:val="22"/>
          <w:shd w:val="clear" w:color="auto" w:fill="FFFFFF"/>
        </w:rPr>
        <w:t xml:space="preserve"> </w:t>
      </w:r>
      <w:r w:rsidRPr="00EE75D4">
        <w:rPr>
          <w:rFonts w:ascii="Marianne" w:hAnsi="Marianne"/>
          <w:color w:val="006A6F"/>
          <w:sz w:val="22"/>
          <w:szCs w:val="22"/>
          <w:shd w:val="clear" w:color="auto" w:fill="FFFFFF"/>
        </w:rPr>
        <w:t>En principe, l’embellissement, la reconfiguration, la redistribution des pièces ne sont pas éligibles en tant que tels aux aides de l’ANAH bien que des aides locales (financées par la collectivité seule) puissent être déployées</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33326087"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l’amélioration du modèle économique de la rénovation, en particulier dans des territoires au marché détendu</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effet, lorsque le prix de l’immobilier atteint des prix trop bas, le montant des travaux ne se répercute pas sur la valeur immobilière du bien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au plan strictement financier, cela constitue un investissement dont la rentabilit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est 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gative. La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duction du reste à charge pour le porteur de projet peut donc inciter à la remise en état du logement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EADDC88"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ménages à ressources modestes (éligibilité sur plafonds de ressources) propriétaires occupants. La politique de sortie de vacance sera donc ici associée à une politique de création d’une filière du logement abordable en accession-rénovation dans l’ancien ;</w:t>
      </w:r>
    </w:p>
    <w:p w14:paraId="5EF21DCE"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remise sur le marché locatif de biens dégradés, dont les aides à la rénovation sont soumises à la condition d’un plafonnement du loyer (Loc’Avantages) durant les 6 premières années. La remise sur le marché de logements vacants est donc ici associée à une politique de création de logements sociaux dans l’ancien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096E3DDB" w14:textId="183DEB15" w:rsidR="00A97B18" w:rsidRDefault="00A97B18" w:rsidP="00484A78">
      <w:pPr>
        <w:pStyle w:val="western"/>
        <w:numPr>
          <w:ilvl w:val="0"/>
          <w:numId w:val="68"/>
        </w:numPr>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montant des travaux subventionnables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celui-ci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plafonn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en valeur absolue</w:t>
      </w:r>
      <w:r w:rsidR="00E94E41">
        <w:rPr>
          <w:rStyle w:val="Appelnotedebasdep"/>
          <w:rFonts w:ascii="Marianne" w:hAnsi="Marianne"/>
          <w:color w:val="006A6F"/>
          <w:sz w:val="22"/>
          <w:szCs w:val="22"/>
          <w:shd w:val="clear" w:color="auto" w:fill="FFFFFF"/>
        </w:rPr>
        <w:footnoteReference w:id="17"/>
      </w:r>
      <w:r w:rsidRPr="00EE75D4">
        <w:rPr>
          <w:rFonts w:ascii="Marianne" w:hAnsi="Marianne"/>
          <w:color w:val="006A6F"/>
          <w:sz w:val="22"/>
          <w:szCs w:val="22"/>
          <w:shd w:val="clear" w:color="auto" w:fill="FFFFFF"/>
        </w:rPr>
        <w:t>, l’attractivité des aides diminue fortement lorsque le logement a une surface de plus de 80m². Il peut alors être évalué le besoin de renforcer localement les aides aux grands logements si ces derniers sont fortement représentés dans la vacance.</w:t>
      </w:r>
    </w:p>
    <w:p w14:paraId="6CA684E2" w14:textId="77777777" w:rsidR="00EE75D4" w:rsidRPr="00EE75D4" w:rsidRDefault="00EE75D4" w:rsidP="00EE75D4">
      <w:pPr>
        <w:pStyle w:val="western"/>
        <w:spacing w:after="0"/>
        <w:ind w:left="720"/>
        <w:rPr>
          <w:rFonts w:ascii="Marianne" w:hAnsi="Marianne"/>
          <w:color w:val="006A6F"/>
          <w:sz w:val="22"/>
          <w:szCs w:val="22"/>
          <w:shd w:val="clear" w:color="auto" w:fill="FFFFFF"/>
        </w:rPr>
      </w:pPr>
    </w:p>
    <w:p w14:paraId="6547C21D" w14:textId="2DB5E1CC" w:rsidR="00A97B18" w:rsidRPr="00EE75D4" w:rsidRDefault="00A97B18" w:rsidP="00EE75D4">
      <w:pPr>
        <w:pStyle w:val="Titre3"/>
      </w:pPr>
      <w:bookmarkStart w:id="86" w:name="__RefHeading___Toc5284_3957869204"/>
      <w:bookmarkStart w:id="87" w:name="_Toc129880338"/>
      <w:bookmarkStart w:id="88" w:name="_Toc158882984"/>
      <w:bookmarkEnd w:id="86"/>
      <w:bookmarkEnd w:id="87"/>
      <w:r w:rsidRPr="00EE75D4">
        <w:t>B.1.3 Les étapes de mises en œuvre</w:t>
      </w:r>
      <w:bookmarkEnd w:id="88"/>
    </w:p>
    <w:p w14:paraId="0CEEBE49" w14:textId="689F893D"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études préalables</w:t>
      </w:r>
    </w:p>
    <w:p w14:paraId="515807AC" w14:textId="2988C952" w:rsidR="00EE75D4"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PIG peuvent être engagés par les collectivités sans étude préalable. Les OPAH nécessitent une étude préalable d’une durée de 5 à 10 mois afin de calibrer le dispositif, définir des niveaux d’interventions, structurer l’intervention des acteurs au regard d’une évaluation fine des besoins sur la </w:t>
      </w:r>
      <w:r w:rsidR="00EE75D4" w:rsidRPr="00EE75D4">
        <w:rPr>
          <w:rFonts w:ascii="Marianne" w:hAnsi="Marianne"/>
          <w:color w:val="006A6F"/>
          <w:sz w:val="22"/>
          <w:szCs w:val="22"/>
          <w:shd w:val="clear" w:color="auto" w:fill="FFFFFF"/>
        </w:rPr>
        <w:t>collectivité</w:t>
      </w:r>
      <w:r w:rsidRPr="00EE75D4">
        <w:rPr>
          <w:rFonts w:ascii="Marianne" w:hAnsi="Marianne"/>
          <w:color w:val="006A6F"/>
          <w:sz w:val="22"/>
          <w:szCs w:val="22"/>
          <w:shd w:val="clear" w:color="auto" w:fill="FFFFFF"/>
        </w:rPr>
        <w:t>.</w:t>
      </w:r>
    </w:p>
    <w:p w14:paraId="21D9A01F" w14:textId="59786C7C"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La convention d’opération</w:t>
      </w:r>
    </w:p>
    <w:p w14:paraId="34E079F0"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terme de l’étude, une convention d’opération est rédigée, elle doit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2B2BA44" w14:textId="77777777" w:rsidR="00A97B18" w:rsidRPr="00EE75D4" w:rsidRDefault="00A97B18" w:rsidP="00484A78">
      <w:pPr>
        <w:pStyle w:val="NormalWeb"/>
        <w:numPr>
          <w:ilvl w:val="0"/>
          <w:numId w:val="69"/>
        </w:numPr>
        <w:suppressAutoHyphens w:val="0"/>
        <w:autoSpaceDN/>
        <w:spacing w:before="0"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du avis du délégué de l'Anah dans la région (la DREAL)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A08085"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de la Commission Locale d’Amélioration de l’Habitat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16F4289"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mise à disposition du public pendant une durée d’un mois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45861E7"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Faire l’objet d’une délibération des collectivités maîtres d’ouvrages et partenaires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B0B67B"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signée par tous les principaux partenaires et financeurs.</w:t>
      </w:r>
    </w:p>
    <w:p w14:paraId="5910C268" w14:textId="77777777" w:rsidR="00EE75D4" w:rsidRDefault="00A97B18" w:rsidP="00EE75D4">
      <w:pPr>
        <w:pStyle w:val="western"/>
        <w:spacing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dispositif est initié pour 3 à 5 ans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5 ans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la dur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e maximale non prolongeable.</w:t>
      </w:r>
    </w:p>
    <w:p w14:paraId="7799880D" w14:textId="3E9E46D9"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règlement local des aides</w:t>
      </w:r>
    </w:p>
    <w:p w14:paraId="5414C853" w14:textId="77777777" w:rsid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abondements par la collectivité locale des aides de l’ANAH, ainsi que les aides locales spécifiques doivent faire l’objet d’un règlement d’intervention local (éligibilité, conditions, plafonds, montants, cumul…) faisant l’objet d’une délibération de la collectivité.</w:t>
      </w:r>
    </w:p>
    <w:p w14:paraId="2BE6897D" w14:textId="77777777" w:rsidR="00EE75D4" w:rsidRPr="00EE75D4" w:rsidRDefault="00A97B18" w:rsidP="00EE75D4">
      <w:pPr>
        <w:pStyle w:val="western"/>
        <w:spacing w:before="240"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L’opération</w:t>
      </w:r>
      <w:r w:rsidRPr="00EE75D4">
        <w:rPr>
          <w:rFonts w:ascii="Marianne" w:hAnsi="Marianne"/>
          <w:b/>
          <w:bCs/>
          <w:color w:val="006A6F"/>
          <w:sz w:val="22"/>
          <w:szCs w:val="22"/>
          <w:shd w:val="clear" w:color="auto" w:fill="FFFFFF"/>
        </w:rPr>
        <w:t xml:space="preserve"> </w:t>
      </w:r>
    </w:p>
    <w:p w14:paraId="5DBDC79A" w14:textId="568E4B2B" w:rsidR="00A97B18"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cours du processus d’écriture de la convention, la collectivité doit déterminer les modalités du suivi-animation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gie ou par un op</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rateur priv</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Un cahier des charges de suivi-animation doit donc parfois être rédigé, avec, dans certains cas, une rémunération du suivi-animation comprenant une part fixe et une part variable au résultat.</w:t>
      </w:r>
    </w:p>
    <w:p w14:paraId="549F527C"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montant hors taxe des prestations de suivi animation est subventionné par l’ANAH à hauteur de 35 ou 50% selon les types d’opération, avec des systèmes de plafonnement, mais aussi une part variable versée à la collectivité en fonction de l’atteinte de certains objectifs.</w:t>
      </w:r>
    </w:p>
    <w:p w14:paraId="7F2C3C54"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Ainsi, la part variable est conditionnée à l'exécution de certaines missions d'accompagnement du propriétaire pour la définition et le suivi des travaux, et elle dépend également du type d'intervention (pas de part variable pour les copropriétés).</w:t>
      </w:r>
    </w:p>
    <w:p w14:paraId="5F136830"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suivi-animation comprend la communication, l’accueil et le conseil du public sur l’accès aux aides, puis le montage des dossiers de financement.</w:t>
      </w:r>
    </w:p>
    <w:p w14:paraId="34E3D058" w14:textId="77777777" w:rsid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premiers résultats sont visibles à partir de la seconde année de l’opération.</w:t>
      </w:r>
    </w:p>
    <w:p w14:paraId="7D4B195C" w14:textId="0B6ECE0F"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suivi et les amendements de la convention</w:t>
      </w:r>
    </w:p>
    <w:p w14:paraId="15096D64" w14:textId="0B2C947A" w:rsidR="00A97B18"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Un suivi des résultats et des bilans annuels de l’opération sont prévus par la convention. Par voie d'avenant si cela est prévu par la convention initiale, la convention peut faire l’objet d’amendements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renforcement des budgets sur certaines th</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matiques, modification des niveaux d’abondements, évolution du périmètre.</w:t>
      </w:r>
    </w:p>
    <w:p w14:paraId="4848D54D" w14:textId="77777777" w:rsidR="00EE75D4" w:rsidRPr="00A97B18" w:rsidRDefault="00EE75D4" w:rsidP="00EE75D4">
      <w:pPr>
        <w:pStyle w:val="western"/>
        <w:spacing w:before="0" w:beforeAutospacing="0" w:after="119"/>
        <w:rPr>
          <w:rFonts w:ascii="Marianne" w:hAnsi="Marianne"/>
          <w:shd w:val="clear" w:color="auto" w:fill="FFFFFF"/>
        </w:rPr>
      </w:pPr>
    </w:p>
    <w:p w14:paraId="25B66162" w14:textId="2FDF63EF" w:rsidR="00A97B18" w:rsidRDefault="00A97B18" w:rsidP="00EE75D4">
      <w:pPr>
        <w:pStyle w:val="Titre3"/>
      </w:pPr>
      <w:bookmarkStart w:id="89" w:name="__RefHeading___Toc5286_3957869204"/>
      <w:bookmarkStart w:id="90" w:name="_Toc129880339"/>
      <w:bookmarkStart w:id="91" w:name="_Toc158882985"/>
      <w:bookmarkEnd w:id="89"/>
      <w:bookmarkEnd w:id="90"/>
      <w:r w:rsidRPr="00EE75D4">
        <w:t>B.1.4 Les partenariats opérationnels</w:t>
      </w:r>
      <w:bookmarkEnd w:id="91"/>
    </w:p>
    <w:p w14:paraId="60C2AE16"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aides et subventions aux travaux vers les propriétaires</w:t>
      </w:r>
    </w:p>
    <w:p w14:paraId="279D78C1"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L’ANAH est le partenaire central des aides aux travaux, avec des contributions sur les thématiques nationales qui lui sont propres pouvant être complétés localement par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F2E5A21" w14:textId="77777777" w:rsidR="00A97B18" w:rsidRPr="00EE75D4" w:rsidRDefault="00A97B18" w:rsidP="00484A78">
      <w:pPr>
        <w:pStyle w:val="NormalWeb"/>
        <w:numPr>
          <w:ilvl w:val="0"/>
          <w:numId w:val="70"/>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commune et l’intercommunalité</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104491E9" w14:textId="77777777" w:rsidR="00A97B18" w:rsidRPr="00EE75D4" w:rsidRDefault="00A97B18" w:rsidP="00484A78">
      <w:pPr>
        <w:pStyle w:val="NormalWeb"/>
        <w:numPr>
          <w:ilvl w:val="0"/>
          <w:numId w:val="7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Conseil départemental sur certaines thématiques, selon son plan d’action territorial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19E5D08" w14:textId="77777777" w:rsidR="00A97B18" w:rsidRPr="00EE75D4" w:rsidRDefault="00A97B18" w:rsidP="00484A78">
      <w:pPr>
        <w:pStyle w:val="NormalWeb"/>
        <w:numPr>
          <w:ilvl w:val="0"/>
          <w:numId w:val="70"/>
        </w:numPr>
        <w:suppressAutoHyphens w:val="0"/>
        <w:autoSpaceDN/>
        <w:spacing w:before="0" w:after="119"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Région.</w:t>
      </w:r>
    </w:p>
    <w:p w14:paraId="2363B707" w14:textId="561BD26C"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aides locales et spécifiques, sur lesquelles le levier local (commune, EPCI) seront les seuls financeurs peuvent s’ajouter, en cumul obligatoire ou non des aides ANAH.</w:t>
      </w:r>
    </w:p>
    <w:p w14:paraId="04646223" w14:textId="77777777" w:rsidR="00EE75D4" w:rsidRPr="00EE75D4" w:rsidRDefault="00EE75D4" w:rsidP="00A97B18">
      <w:pPr>
        <w:pStyle w:val="western"/>
        <w:spacing w:before="119" w:beforeAutospacing="0" w:after="119"/>
        <w:rPr>
          <w:rFonts w:ascii="Marianne" w:hAnsi="Marianne"/>
          <w:color w:val="006A6F"/>
          <w:sz w:val="22"/>
          <w:szCs w:val="22"/>
          <w:shd w:val="clear" w:color="auto" w:fill="FFFFFF"/>
        </w:rPr>
      </w:pPr>
    </w:p>
    <w:p w14:paraId="43714715"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Ingénierie et suivi-animation</w:t>
      </w:r>
    </w:p>
    <w:p w14:paraId="6BC0CBAA"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PIG et en OPAH, l’ingénierie est co-financée à 35% du coût hors taxe par l’ANAH, le reste étant à charge de la collectivité.</w:t>
      </w:r>
    </w:p>
    <w:p w14:paraId="5E522D32"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OPAH-RU, l’ingénierie est co-financée à 50% du coût hors taxe par l’ANAH.</w:t>
      </w:r>
    </w:p>
    <w:p w14:paraId="119CBB7F"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plafonds annuels s’appliquent au subventionnement de cette ingénierie.</w:t>
      </w:r>
    </w:p>
    <w:p w14:paraId="44D1B2EE" w14:textId="0F21C070"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Il est important de retenir que l’ANAH ne finance que l’ingénierie associée à la communication et au montage de aux aides aux travaux correspondant à ses champ d’intervention (hors aides locales). La Banque des Territoires co-finance dans certains cas les études préalables et une partie de l’ingénierie du volet Renouvellement Urbain dans les communes PVD</w:t>
      </w:r>
      <w:r w:rsidR="0069419A">
        <w:rPr>
          <w:rStyle w:val="Appelnotedebasdep"/>
          <w:rFonts w:ascii="Marianne" w:hAnsi="Marianne"/>
          <w:color w:val="006A6F"/>
          <w:sz w:val="22"/>
          <w:szCs w:val="22"/>
          <w:shd w:val="clear" w:color="auto" w:fill="FFFFFF"/>
        </w:rPr>
        <w:footnoteReference w:id="18"/>
      </w:r>
      <w:r w:rsidRPr="00EE75D4">
        <w:rPr>
          <w:rFonts w:ascii="Marianne" w:hAnsi="Marianne"/>
          <w:color w:val="006A6F"/>
          <w:sz w:val="22"/>
          <w:szCs w:val="22"/>
          <w:shd w:val="clear" w:color="auto" w:fill="FFFFFF"/>
        </w:rPr>
        <w:t xml:space="preserve"> et ACV</w:t>
      </w:r>
      <w:r w:rsidR="0069419A">
        <w:rPr>
          <w:rStyle w:val="Appelnotedebasdep"/>
          <w:rFonts w:ascii="Marianne" w:hAnsi="Marianne"/>
          <w:color w:val="006A6F"/>
          <w:sz w:val="22"/>
          <w:szCs w:val="22"/>
          <w:shd w:val="clear" w:color="auto" w:fill="FFFFFF"/>
        </w:rPr>
        <w:footnoteReference w:id="19"/>
      </w:r>
      <w:r w:rsidRPr="00EE75D4">
        <w:rPr>
          <w:rFonts w:ascii="Marianne" w:hAnsi="Marianne"/>
          <w:color w:val="006A6F"/>
          <w:sz w:val="22"/>
          <w:szCs w:val="22"/>
          <w:shd w:val="clear" w:color="auto" w:fill="FFFFFF"/>
        </w:rPr>
        <w:t>. Des contributions des Départements et de la Région sont parfois mises en œuvre en fonction des orientations déterminées annuellement.</w:t>
      </w:r>
    </w:p>
    <w:p w14:paraId="3BCA2C5A" w14:textId="6B0B4B76"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Outre les participations financières, l’animation des dispositifs doit s’articuler avec de nombreux partenaires pour assurer la continuité et la complémentarité des interventions de chacun,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notamment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ADIL, CAF, MSA, Procivis (financement du reste </w:t>
      </w:r>
      <w:r w:rsidRPr="00EE75D4">
        <w:rPr>
          <w:rFonts w:ascii="Marianne" w:hAnsi="Marianne" w:cs="Marianne"/>
          <w:color w:val="006A6F"/>
          <w:sz w:val="22"/>
          <w:szCs w:val="22"/>
          <w:shd w:val="clear" w:color="auto" w:fill="FFFFFF"/>
        </w:rPr>
        <w:t>à</w:t>
      </w:r>
      <w:r w:rsidRPr="00EE75D4">
        <w:rPr>
          <w:rFonts w:ascii="Marianne" w:hAnsi="Marianne"/>
          <w:color w:val="006A6F"/>
          <w:sz w:val="22"/>
          <w:szCs w:val="22"/>
          <w:shd w:val="clear" w:color="auto" w:fill="FFFFFF"/>
        </w:rPr>
        <w:t xml:space="preserve"> charge), les espaces conseils France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nov, services du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partement (Fond de Solidarit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Logement, P</w:t>
      </w:r>
      <w:r w:rsidRPr="00EE75D4">
        <w:rPr>
          <w:rFonts w:ascii="Marianne" w:hAnsi="Marianne" w:cs="Marianne"/>
          <w:color w:val="006A6F"/>
          <w:sz w:val="22"/>
          <w:szCs w:val="22"/>
          <w:shd w:val="clear" w:color="auto" w:fill="FFFFFF"/>
        </w:rPr>
        <w:t>ô</w:t>
      </w:r>
      <w:r w:rsidRPr="00EE75D4">
        <w:rPr>
          <w:rFonts w:ascii="Marianne" w:hAnsi="Marianne"/>
          <w:color w:val="006A6F"/>
          <w:sz w:val="22"/>
          <w:szCs w:val="22"/>
          <w:shd w:val="clear" w:color="auto" w:fill="FFFFFF"/>
        </w:rPr>
        <w:t>le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partement du logement indigne </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 l</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Agence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gionale de Sant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les services sociaux communaux et départementaux.</w:t>
      </w:r>
    </w:p>
    <w:p w14:paraId="2B5AE4B4" w14:textId="77777777" w:rsidR="0069419A" w:rsidRPr="00EE75D4" w:rsidRDefault="0069419A" w:rsidP="00A97B18">
      <w:pPr>
        <w:pStyle w:val="western"/>
        <w:spacing w:before="119" w:beforeAutospacing="0" w:after="119"/>
        <w:rPr>
          <w:rFonts w:ascii="Marianne" w:hAnsi="Marianne"/>
          <w:color w:val="006A6F"/>
          <w:sz w:val="22"/>
          <w:szCs w:val="22"/>
          <w:shd w:val="clear" w:color="auto" w:fill="FFFFFF"/>
        </w:rPr>
      </w:pPr>
    </w:p>
    <w:p w14:paraId="56145502" w14:textId="60A960AC" w:rsidR="00A97B18" w:rsidRPr="0069419A" w:rsidRDefault="00A97B18" w:rsidP="0069419A">
      <w:pPr>
        <w:pStyle w:val="Titre3"/>
      </w:pPr>
      <w:bookmarkStart w:id="92" w:name="__RefHeading___Toc5288_3957869204"/>
      <w:bookmarkStart w:id="93" w:name="_Toc129880340"/>
      <w:bookmarkStart w:id="94" w:name="_Toc158882986"/>
      <w:bookmarkEnd w:id="92"/>
      <w:bookmarkEnd w:id="93"/>
      <w:r w:rsidRPr="0069419A">
        <w:t>B.1.5 Les coûts pour la collectivité Maître d’ouvrage</w:t>
      </w:r>
      <w:bookmarkEnd w:id="94"/>
    </w:p>
    <w:p w14:paraId="650DFF2C"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Le coût pour la collectivité dépend</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650325D5" w14:textId="77777777" w:rsidR="00A97B18" w:rsidRPr="0069419A" w:rsidRDefault="00A97B18" w:rsidP="00484A78">
      <w:pPr>
        <w:pStyle w:val="NormalWeb"/>
        <w:numPr>
          <w:ilvl w:val="0"/>
          <w:numId w:val="7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objectifs quantitatifs impartis à l’opération</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4CF36F8"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du niveau de renforcement local des aides ANAH qu’elle adopte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5C7C92B9"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aides locales spécifiques mises en œuvre (embellissement, prime sortie de vacance, façades…)</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21599C0" w14:textId="410A834E"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du montant de travaux consécutif au type de programmation déployé</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les travaux subventionnables liés aux logements dégradés sont en moyenne 2 fois plus coûteux que ceux liés à la rénovation énergétique, eux-mêmes 3 fois plus coûteux que les travaux d’adaptation à la perte d’autonomie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01B82CBA"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publics ciblés, notamment en ce qui concerne l’ingénierie, cette dernière étant plus complexe et coûteuse auprès des bailleurs et copropriétés.</w:t>
      </w:r>
    </w:p>
    <w:p w14:paraId="1198841C" w14:textId="0AB64085"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L’ordre de grandeur du coût public d’une opération en OPAH (toutes thématiques) est de 10 à 30</w:t>
      </w:r>
      <w:r w:rsidR="0069419A" w:rsidRPr="0069419A">
        <w:rPr>
          <w:rFonts w:ascii="Calibri" w:hAnsi="Calibri" w:cs="Calibri"/>
          <w:b/>
          <w:bCs/>
          <w:color w:val="006A6F"/>
          <w:sz w:val="22"/>
          <w:szCs w:val="22"/>
          <w:shd w:val="clear" w:color="auto" w:fill="FFFFFF"/>
        </w:rPr>
        <w:t> </w:t>
      </w:r>
      <w:r w:rsidR="0069419A" w:rsidRPr="0069419A">
        <w:rPr>
          <w:rFonts w:ascii="Marianne" w:hAnsi="Marianne"/>
          <w:b/>
          <w:bCs/>
          <w:color w:val="006A6F"/>
          <w:sz w:val="22"/>
          <w:szCs w:val="22"/>
          <w:shd w:val="clear" w:color="auto" w:fill="FFFFFF"/>
        </w:rPr>
        <w:t xml:space="preserve">000 </w:t>
      </w:r>
      <w:r w:rsidRPr="0069419A">
        <w:rPr>
          <w:rFonts w:ascii="Marianne" w:hAnsi="Marianne"/>
          <w:b/>
          <w:bCs/>
          <w:color w:val="006A6F"/>
          <w:sz w:val="22"/>
          <w:szCs w:val="22"/>
          <w:shd w:val="clear" w:color="auto" w:fill="FFFFFF"/>
        </w:rPr>
        <w:t>€</w:t>
      </w:r>
      <w:r w:rsidRPr="0069419A">
        <w:rPr>
          <w:rFonts w:ascii="Marianne" w:hAnsi="Marianne"/>
          <w:color w:val="006A6F"/>
          <w:sz w:val="22"/>
          <w:szCs w:val="22"/>
          <w:shd w:val="clear" w:color="auto" w:fill="FFFFFF"/>
        </w:rPr>
        <w:t xml:space="preserve"> par dossier accompagné dont la collectivité supporte généralement entre 15 et 35% du coût global</w:t>
      </w:r>
      <w:r w:rsidR="0069419A">
        <w:rPr>
          <w:rStyle w:val="Appelnotedebasdep"/>
          <w:rFonts w:ascii="Marianne" w:hAnsi="Marianne"/>
          <w:color w:val="006A6F"/>
          <w:sz w:val="22"/>
          <w:szCs w:val="22"/>
          <w:shd w:val="clear" w:color="auto" w:fill="FFFFFF"/>
        </w:rPr>
        <w:footnoteReference w:id="20"/>
      </w:r>
      <w:r w:rsidRPr="0069419A">
        <w:rPr>
          <w:rFonts w:ascii="Marianne" w:hAnsi="Marianne"/>
          <w:color w:val="006A6F"/>
          <w:sz w:val="22"/>
          <w:szCs w:val="22"/>
          <w:shd w:val="clear" w:color="auto" w:fill="FFFFFF"/>
        </w:rPr>
        <w:t>.</w:t>
      </w:r>
    </w:p>
    <w:p w14:paraId="2310E3EB" w14:textId="77777777"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Le rapport entre argent public investi (ANAH + Collectivités) / argent privé investi</w:t>
      </w:r>
      <w:r w:rsidRPr="0069419A">
        <w:rPr>
          <w:rFonts w:ascii="Marianne" w:hAnsi="Marianne"/>
          <w:color w:val="006A6F"/>
          <w:sz w:val="22"/>
          <w:szCs w:val="22"/>
          <w:u w:val="single"/>
          <w:shd w:val="clear" w:color="auto" w:fill="FFFFFF"/>
        </w:rPr>
        <w:t xml:space="preserve"> </w:t>
      </w:r>
      <w:r w:rsidRPr="0069419A">
        <w:rPr>
          <w:rFonts w:ascii="Marianne" w:hAnsi="Marianne"/>
          <w:color w:val="006A6F"/>
          <w:sz w:val="22"/>
          <w:szCs w:val="22"/>
          <w:shd w:val="clear" w:color="auto" w:fill="FFFFFF"/>
        </w:rPr>
        <w:t>(ménages) est généralement autour de 1 pour 1.</w:t>
      </w:r>
    </w:p>
    <w:p w14:paraId="5A046C43" w14:textId="77777777" w:rsidR="00A97B18" w:rsidRPr="00A97B18" w:rsidRDefault="00A97B18" w:rsidP="00A97B18">
      <w:pPr>
        <w:pStyle w:val="western"/>
        <w:spacing w:before="119" w:beforeAutospacing="0" w:after="240"/>
        <w:rPr>
          <w:rFonts w:ascii="Marianne" w:hAnsi="Marianne"/>
          <w:shd w:val="clear" w:color="auto" w:fill="FFFFFF"/>
        </w:rPr>
      </w:pPr>
    </w:p>
    <w:p w14:paraId="76BA2186" w14:textId="4179FC42" w:rsidR="00A97B18" w:rsidRPr="0069419A" w:rsidRDefault="00A97B18" w:rsidP="0069419A">
      <w:pPr>
        <w:pStyle w:val="Titre3"/>
      </w:pPr>
      <w:bookmarkStart w:id="95" w:name="__RefHeading___Toc5290_3957869204"/>
      <w:bookmarkStart w:id="96" w:name="_Toc129880341"/>
      <w:bookmarkStart w:id="97" w:name="_Toc158882987"/>
      <w:bookmarkEnd w:id="95"/>
      <w:bookmarkEnd w:id="96"/>
      <w:r w:rsidRPr="0069419A">
        <w:t>B.1.6 Les points clés et facteurs de réussite</w:t>
      </w:r>
      <w:bookmarkEnd w:id="97"/>
    </w:p>
    <w:p w14:paraId="5DA5140E" w14:textId="7A2BDBF0"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Le niveau des restes à charge pour les propriétaires occupants (PO) modestes et surtout très modestes</w:t>
      </w:r>
      <w:r w:rsidR="00EE08DF">
        <w:rPr>
          <w:rStyle w:val="Appelnotedebasdep"/>
          <w:rFonts w:ascii="Marianne" w:hAnsi="Marianne"/>
          <w:color w:val="006A6F"/>
          <w:sz w:val="22"/>
          <w:szCs w:val="22"/>
          <w:u w:val="single"/>
          <w:shd w:val="clear" w:color="auto" w:fill="FFFFFF"/>
        </w:rPr>
        <w:footnoteReference w:id="21"/>
      </w:r>
      <w:r w:rsidRPr="0069419A">
        <w:rPr>
          <w:rFonts w:ascii="Marianne" w:hAnsi="Marianne"/>
          <w:color w:val="006A6F"/>
          <w:sz w:val="22"/>
          <w:szCs w:val="22"/>
          <w:shd w:val="clear" w:color="auto" w:fill="FFFFFF"/>
        </w:rPr>
        <w:t xml:space="preserve"> : l’attractivité des dispositifs dépend d’une bonne adaptation des restes à charge, et donc des abondements locaux aux aides de l’ANAH, aux ressources des ménages éligibles en fonction des plafonds de ANAH.</w:t>
      </w:r>
    </w:p>
    <w:p w14:paraId="20FF3906" w14:textId="77777777" w:rsidR="00A97B18" w:rsidRPr="0069419A" w:rsidRDefault="00A97B18" w:rsidP="0069419A">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 cohérence entre le plafonnement des aides et les besoins évalués pour les propriétaires occpuants (PO)</w:t>
      </w:r>
      <w:r w:rsidRPr="0069419A">
        <w:rPr>
          <w:rFonts w:ascii="Marianne" w:hAnsi="Marianne"/>
          <w:color w:val="006A6F"/>
          <w:sz w:val="22"/>
          <w:szCs w:val="22"/>
          <w:shd w:val="clear" w:color="auto" w:fill="FFFFFF"/>
        </w:rPr>
        <w:t xml:space="preserve"> :</w:t>
      </w:r>
    </w:p>
    <w:p w14:paraId="7A3B7025" w14:textId="74D8A95A" w:rsidR="00A97B18" w:rsidRPr="0069419A" w:rsidRDefault="0069419A" w:rsidP="00484A78">
      <w:pPr>
        <w:pStyle w:val="western"/>
        <w:numPr>
          <w:ilvl w:val="0"/>
          <w:numId w:val="72"/>
        </w:numPr>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 plafond de 35 000€ de travaux hors taxe appliqué au calcul des aides ANAH aux propriétaires occupants (PO) pour les travaux de performance énergétique permet difficilement de solvabiliser les porteurs de projets quand la dégradation du logement est importante sans pour autant entrer dans la catégorie des "travaux lourds"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54A3AE5" w14:textId="1745F725" w:rsidR="00A97B18" w:rsidRPr="0069419A" w:rsidRDefault="0069419A" w:rsidP="00484A78">
      <w:pPr>
        <w:pStyle w:val="western"/>
        <w:numPr>
          <w:ilvl w:val="0"/>
          <w:numId w:val="72"/>
        </w:numPr>
        <w:rPr>
          <w:rFonts w:ascii="Marianne" w:hAnsi="Marianne"/>
          <w:color w:val="006A6F"/>
          <w:sz w:val="22"/>
          <w:szCs w:val="22"/>
          <w:shd w:val="clear" w:color="auto" w:fill="FFFFFF"/>
        </w:rPr>
      </w:pPr>
      <w:r>
        <w:rPr>
          <w:rFonts w:ascii="Marianne" w:hAnsi="Marianne"/>
          <w:color w:val="006A6F"/>
          <w:sz w:val="22"/>
          <w:szCs w:val="22"/>
          <w:shd w:val="clear" w:color="auto" w:fill="FFFFFF"/>
        </w:rPr>
        <w:t>p</w:t>
      </w:r>
      <w:r w:rsidR="00A97B18" w:rsidRPr="0069419A">
        <w:rPr>
          <w:rFonts w:ascii="Marianne" w:hAnsi="Marianne"/>
          <w:color w:val="006A6F"/>
          <w:sz w:val="22"/>
          <w:szCs w:val="22"/>
          <w:shd w:val="clear" w:color="auto" w:fill="FFFFFF"/>
        </w:rPr>
        <w:t>our les travaux lourds (cotation ANAH "très dégradé"), la subvention ANAH est calculée sur une base de 50 000 € de travaux HT par logement pour les propriétaires occupants (PO) contre 80 000 € HT pour les propriétaires bailleurs (PB)</w:t>
      </w:r>
      <w:r w:rsidR="00A97B18" w:rsidRPr="0069419A">
        <w:rPr>
          <w:rFonts w:ascii="Calibri" w:hAnsi="Calibri" w:cs="Calibri"/>
          <w:color w:val="006A6F"/>
          <w:sz w:val="22"/>
          <w:szCs w:val="22"/>
          <w:shd w:val="clear" w:color="auto" w:fill="FFFFFF"/>
        </w:rPr>
        <w:t> </w:t>
      </w:r>
      <w:r w:rsidR="00A97B18" w:rsidRPr="0069419A">
        <w:rPr>
          <w:rFonts w:ascii="Marianne" w:hAnsi="Marianne"/>
          <w:color w:val="006A6F"/>
          <w:sz w:val="22"/>
          <w:szCs w:val="22"/>
          <w:shd w:val="clear" w:color="auto" w:fill="FFFFFF"/>
        </w:rPr>
        <w:t>: il faut noter que ces montants sont souvent d</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pass</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s par les devis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0583EF64" w14:textId="2DA49B69" w:rsidR="00A97B18" w:rsidRPr="0069419A" w:rsidRDefault="0069419A" w:rsidP="00484A78">
      <w:pPr>
        <w:pStyle w:val="western"/>
        <w:numPr>
          <w:ilvl w:val="0"/>
          <w:numId w:val="72"/>
        </w:numPr>
        <w:spacing w:after="0"/>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taux de subvention est de 50% pour les propriétaires occupants (PO) (et de 35% pour les propriétaires bailleurs (PB)</w:t>
      </w:r>
      <w:r>
        <w:rPr>
          <w:rFonts w:ascii="Marianne" w:hAnsi="Marianne"/>
          <w:color w:val="006A6F"/>
          <w:sz w:val="22"/>
          <w:szCs w:val="22"/>
          <w:shd w:val="clear" w:color="auto" w:fill="FFFFFF"/>
        </w:rPr>
        <w:t>.</w:t>
      </w:r>
    </w:p>
    <w:p w14:paraId="318395B0"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Deux leviers peuvent être mobilisés pour y remédier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997A093" w14:textId="77777777" w:rsidR="0069419A" w:rsidRDefault="00A97B18" w:rsidP="00484A78">
      <w:pPr>
        <w:pStyle w:val="western"/>
        <w:numPr>
          <w:ilvl w:val="0"/>
          <w:numId w:val="73"/>
        </w:numPr>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 xml:space="preserve">La prise de délégation locale des aides à la pierre par la collectivité lui permet de moduler les plafonds de travaux subventionnables. </w:t>
      </w:r>
      <w:r w:rsidRPr="0069419A">
        <w:rPr>
          <w:rFonts w:ascii="Marianne" w:hAnsi="Marianne"/>
          <w:color w:val="006A6F"/>
          <w:sz w:val="22"/>
          <w:szCs w:val="22"/>
          <w:u w:val="single"/>
          <w:shd w:val="clear" w:color="auto" w:fill="FFFFFF"/>
        </w:rPr>
        <w:t>Point de vigilance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 prise de la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l</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gation s'accompagne </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galement pour la collectivit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la n</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cessit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velopper ses comp</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tences et les moyens allou</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s</w:t>
      </w:r>
      <w:r w:rsidR="0069419A" w:rsidRPr="0069419A">
        <w:rPr>
          <w:rFonts w:ascii="Calibri" w:hAnsi="Calibri" w:cs="Calibri"/>
          <w:color w:val="006A6F"/>
          <w:sz w:val="22"/>
          <w:szCs w:val="22"/>
          <w:shd w:val="clear" w:color="auto" w:fill="FFFFFF"/>
        </w:rPr>
        <w:t> </w:t>
      </w:r>
      <w:r w:rsidR="0069419A" w:rsidRPr="0069419A">
        <w:rPr>
          <w:rFonts w:ascii="Marianne" w:hAnsi="Marianne"/>
          <w:color w:val="006A6F"/>
          <w:sz w:val="22"/>
          <w:szCs w:val="22"/>
          <w:shd w:val="clear" w:color="auto" w:fill="FFFFFF"/>
        </w:rPr>
        <w:t>;</w:t>
      </w:r>
    </w:p>
    <w:p w14:paraId="78AA930F" w14:textId="0AB5D111" w:rsidR="00A97B18" w:rsidRPr="0069419A" w:rsidRDefault="0069419A" w:rsidP="00484A78">
      <w:pPr>
        <w:pStyle w:val="western"/>
        <w:numPr>
          <w:ilvl w:val="0"/>
          <w:numId w:val="73"/>
        </w:numPr>
        <w:spacing w:after="0"/>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abondements locaux permettent de financer jusqu’à 100% de la dépense subventionnable de certains propriétaires occupants (avec toutefois un reste à charge associé à la TVA et aux travaux hors plafond de subvention).</w:t>
      </w:r>
    </w:p>
    <w:p w14:paraId="42D8ACB9" w14:textId="77777777" w:rsidR="00A97B18" w:rsidRPr="0069419A" w:rsidRDefault="00A97B18" w:rsidP="00A97B18">
      <w:pPr>
        <w:pStyle w:val="western"/>
        <w:spacing w:after="0"/>
        <w:ind w:left="964" w:hanging="340"/>
        <w:rPr>
          <w:rFonts w:ascii="Marianne" w:hAnsi="Marianne"/>
          <w:color w:val="006A6F"/>
          <w:sz w:val="22"/>
          <w:szCs w:val="22"/>
          <w:shd w:val="clear" w:color="auto" w:fill="FFFFFF"/>
        </w:rPr>
      </w:pPr>
    </w:p>
    <w:p w14:paraId="0D66FBDE" w14:textId="77777777" w:rsidR="00A97B18" w:rsidRPr="0069419A" w:rsidRDefault="00A97B18" w:rsidP="0069419A">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 cohérence entre le niveau de l’aide et sa contrepartie pour les propriétaires bailleurs (PB)</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2D93224" w14:textId="162AB513" w:rsidR="00A97B18" w:rsidRPr="0069419A" w:rsidRDefault="0069419A" w:rsidP="00484A78">
      <w:pPr>
        <w:pStyle w:val="western"/>
        <w:numPr>
          <w:ilvl w:val="0"/>
          <w:numId w:val="74"/>
        </w:numPr>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 niveau des aides doit conduire à un bilan financier correct, malgré la perte liée au plafonnement des loyers. Des simulations sont à effectuer au stade de l’étude pré-opérationnelle afin d’estimer la perte de recette locative sur un logement conventionné pendant 6 ans et de s’assurer que le niveau de subvention couvre au moins cette perte de recette locative</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2165554A" w14:textId="20A6FD9F" w:rsidR="00A97B18" w:rsidRPr="0069419A" w:rsidRDefault="0069419A" w:rsidP="00484A78">
      <w:pPr>
        <w:pStyle w:val="western"/>
        <w:numPr>
          <w:ilvl w:val="0"/>
          <w:numId w:val="74"/>
        </w:numPr>
        <w:spacing w:after="119"/>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projets de travaux avec subvention ANAH aux propriétaires bailleurs sont plus coûteux et plus difficiles à accompagner que les dossiers de propriétaires occupants.</w:t>
      </w:r>
    </w:p>
    <w:p w14:paraId="125BE50F" w14:textId="77777777" w:rsidR="0069419A" w:rsidRDefault="0069419A" w:rsidP="0069419A">
      <w:pPr>
        <w:pStyle w:val="western"/>
        <w:spacing w:before="119" w:beforeAutospacing="0" w:after="119"/>
        <w:rPr>
          <w:rFonts w:ascii="Marianne" w:hAnsi="Marianne"/>
          <w:color w:val="006A6F"/>
          <w:sz w:val="22"/>
          <w:szCs w:val="22"/>
          <w:u w:val="single"/>
          <w:shd w:val="clear" w:color="auto" w:fill="FFFFFF"/>
        </w:rPr>
      </w:pPr>
    </w:p>
    <w:p w14:paraId="4785B2ED" w14:textId="3B383AEB"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L’adaptation du dispositif au profil des propriétaires de logements vacants</w:t>
      </w:r>
      <w:r w:rsidRPr="0069419A">
        <w:rPr>
          <w:rFonts w:ascii="Marianne" w:hAnsi="Marianne"/>
          <w:color w:val="006A6F"/>
          <w:sz w:val="22"/>
          <w:szCs w:val="22"/>
          <w:shd w:val="clear" w:color="auto" w:fill="FFFFFF"/>
        </w:rPr>
        <w:t xml:space="preserve"> : </w:t>
      </w:r>
      <w:r w:rsidR="0069419A">
        <w:rPr>
          <w:rFonts w:ascii="Marianne" w:hAnsi="Marianne"/>
          <w:color w:val="006A6F"/>
          <w:sz w:val="22"/>
          <w:szCs w:val="22"/>
          <w:shd w:val="clear" w:color="auto" w:fill="FFFFFF"/>
        </w:rPr>
        <w:t>l</w:t>
      </w:r>
      <w:r w:rsidRPr="0069419A">
        <w:rPr>
          <w:rFonts w:ascii="Marianne" w:hAnsi="Marianne"/>
          <w:color w:val="006A6F"/>
          <w:sz w:val="22"/>
          <w:szCs w:val="22"/>
          <w:shd w:val="clear" w:color="auto" w:fill="FFFFFF"/>
        </w:rPr>
        <w:t>a communication et le suivi-animation nécessitent d’inclure des propriétaires éloignés, avec des contacts directs par courrier en plus d’une communication générale. Quad certains propriétaires ne sont pas en position de porter des projets, ils peuvent être encouragés à céder leur bien à un porteur de projet.</w:t>
      </w:r>
    </w:p>
    <w:p w14:paraId="6F2E0D07" w14:textId="361988C9" w:rsidR="00A97B18" w:rsidRPr="0069419A" w:rsidRDefault="0069419A" w:rsidP="00484A78">
      <w:pPr>
        <w:pStyle w:val="western"/>
        <w:numPr>
          <w:ilvl w:val="0"/>
          <w:numId w:val="75"/>
        </w:numPr>
        <w:spacing w:before="119" w:beforeAutospacing="0" w:after="119"/>
        <w:rPr>
          <w:rFonts w:ascii="Marianne" w:hAnsi="Marianne"/>
          <w:color w:val="006A6F"/>
          <w:sz w:val="22"/>
          <w:szCs w:val="22"/>
          <w:shd w:val="clear" w:color="auto" w:fill="FFFFFF"/>
        </w:rPr>
      </w:pPr>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’incitation est d’autant plus efficace que les typologies de vacants concernés sont potentiellement attractives</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La rénovation financée par les aides ne résout pas les problématiques de configuration globale ou de gestion</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4B6CB10" w14:textId="3FA4087D" w:rsidR="00A97B18" w:rsidRPr="0069419A" w:rsidRDefault="0069419A" w:rsidP="00484A78">
      <w:pPr>
        <w:pStyle w:val="western"/>
        <w:numPr>
          <w:ilvl w:val="0"/>
          <w:numId w:val="75"/>
        </w:numPr>
        <w:spacing w:after="0"/>
        <w:rPr>
          <w:rFonts w:ascii="Marianne" w:hAnsi="Marianne"/>
          <w:color w:val="006A6F"/>
          <w:sz w:val="22"/>
          <w:szCs w:val="22"/>
          <w:shd w:val="clear" w:color="auto" w:fill="FFFFFF"/>
        </w:rPr>
      </w:pPr>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a communication</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sur les dispositifs, dont la notoriété est délicate à établir, et, à l’aval de cette communication, la présence d’équipe d’animation disponibles, avenantes et efficaces.</w:t>
      </w:r>
    </w:p>
    <w:p w14:paraId="0F4EADFE" w14:textId="77777777" w:rsidR="0069419A" w:rsidRDefault="0069419A" w:rsidP="00A97B18">
      <w:pPr>
        <w:pStyle w:val="western"/>
        <w:spacing w:before="119" w:beforeAutospacing="0" w:after="0"/>
        <w:rPr>
          <w:rFonts w:ascii="Marianne" w:hAnsi="Marianne"/>
          <w:color w:val="006A6F"/>
          <w:sz w:val="22"/>
          <w:szCs w:val="22"/>
          <w:shd w:val="clear" w:color="auto" w:fill="FFFFFF"/>
        </w:rPr>
      </w:pPr>
    </w:p>
    <w:p w14:paraId="2361F0D2" w14:textId="65692F76" w:rsidR="00A97B18" w:rsidRPr="0069419A" w:rsidRDefault="00A97B18" w:rsidP="00A97B18">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Le succès des dispositifs varie ainsi fortement selon les différents paramètres cités ci-dessus. Cependant, une constante est à relever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l’accompagnement des propriétaires bailleurs est plus difficile à réaliser.</w:t>
      </w:r>
    </w:p>
    <w:p w14:paraId="7F606281" w14:textId="17C78F79" w:rsidR="00A97B18" w:rsidRDefault="00A97B18" w:rsidP="0069419A">
      <w:pPr>
        <w:pStyle w:val="Titre3"/>
      </w:pPr>
      <w:bookmarkStart w:id="98" w:name="__RefHeading___Toc5292_3957869204"/>
      <w:bookmarkStart w:id="99" w:name="_Toc129880342"/>
      <w:bookmarkStart w:id="100" w:name="_Toc158882988"/>
      <w:bookmarkEnd w:id="98"/>
      <w:bookmarkEnd w:id="99"/>
      <w:r w:rsidRPr="0069419A">
        <w:t>B.1.7 Les compétences et l’ingénierie nécessaires</w:t>
      </w:r>
      <w:bookmarkEnd w:id="100"/>
    </w:p>
    <w:p w14:paraId="5DD7E308" w14:textId="3E2D8E16" w:rsidR="0069419A" w:rsidRDefault="0069419A" w:rsidP="0069419A">
      <w:pPr>
        <w:pStyle w:val="Standard"/>
      </w:pPr>
    </w:p>
    <w:p w14:paraId="74B0B635" w14:textId="2CE40968" w:rsidR="0069419A" w:rsidRPr="0069419A" w:rsidRDefault="0069419A" w:rsidP="0069419A">
      <w:pPr>
        <w:pStyle w:val="Lgende"/>
        <w:jc w:val="center"/>
        <w:rPr>
          <w:b/>
          <w:bCs/>
          <w:color w:val="006A6F"/>
          <w:sz w:val="22"/>
          <w:szCs w:val="22"/>
        </w:rPr>
      </w:pPr>
      <w:bookmarkStart w:id="101" w:name="_Toc157673385"/>
      <w:bookmarkStart w:id="102" w:name="_Toc157680215"/>
      <w:r w:rsidRPr="0069419A">
        <w:rPr>
          <w:b/>
          <w:bCs/>
          <w:color w:val="006A6F"/>
          <w:sz w:val="22"/>
          <w:szCs w:val="22"/>
        </w:rPr>
        <w:t xml:space="preserve">Figure </w:t>
      </w:r>
      <w:r w:rsidRPr="0069419A">
        <w:rPr>
          <w:b/>
          <w:bCs/>
          <w:color w:val="006A6F"/>
          <w:sz w:val="22"/>
          <w:szCs w:val="22"/>
        </w:rPr>
        <w:fldChar w:fldCharType="begin"/>
      </w:r>
      <w:r w:rsidRPr="0069419A">
        <w:rPr>
          <w:b/>
          <w:bCs/>
          <w:color w:val="006A6F"/>
          <w:sz w:val="22"/>
          <w:szCs w:val="22"/>
        </w:rPr>
        <w:instrText xml:space="preserve"> SEQ Figure \* ARABIC </w:instrText>
      </w:r>
      <w:r w:rsidRPr="0069419A">
        <w:rPr>
          <w:b/>
          <w:bCs/>
          <w:color w:val="006A6F"/>
          <w:sz w:val="22"/>
          <w:szCs w:val="22"/>
        </w:rPr>
        <w:fldChar w:fldCharType="separate"/>
      </w:r>
      <w:r w:rsidR="006B2D4F">
        <w:rPr>
          <w:b/>
          <w:bCs/>
          <w:noProof/>
          <w:color w:val="006A6F"/>
          <w:sz w:val="22"/>
          <w:szCs w:val="22"/>
        </w:rPr>
        <w:t>12</w:t>
      </w:r>
      <w:r w:rsidRPr="0069419A">
        <w:rPr>
          <w:b/>
          <w:bCs/>
          <w:color w:val="006A6F"/>
          <w:sz w:val="22"/>
          <w:szCs w:val="22"/>
        </w:rPr>
        <w:fldChar w:fldCharType="end"/>
      </w:r>
      <w:r w:rsidRPr="0069419A">
        <w:rPr>
          <w:b/>
          <w:bCs/>
          <w:color w:val="006A6F"/>
          <w:sz w:val="22"/>
          <w:szCs w:val="22"/>
        </w:rPr>
        <w:t xml:space="preserve"> : Compétences clés à mobiliser à chaque étape d’un service d'accompagnement des propriétaires</w:t>
      </w:r>
      <w:bookmarkEnd w:id="101"/>
      <w:bookmarkEnd w:id="102"/>
    </w:p>
    <w:p w14:paraId="162058AE" w14:textId="0D88E8BA" w:rsidR="00A97B18" w:rsidRPr="0069419A" w:rsidRDefault="00A97B18" w:rsidP="0069419A">
      <w:pPr>
        <w:pStyle w:val="NormalWeb"/>
        <w:spacing w:before="119" w:after="0"/>
        <w:rPr>
          <w:rFonts w:ascii="Marianne" w:hAnsi="Marianne"/>
          <w:sz w:val="24"/>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inline distT="0" distB="0" distL="0" distR="0" wp14:anchorId="641AC1FA" wp14:editId="1E20DB90">
            <wp:extent cx="6538331" cy="3491346"/>
            <wp:effectExtent l="19050" t="19050" r="15240" b="1397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54874" cy="3500180"/>
                    </a:xfrm>
                    <a:prstGeom prst="rect">
                      <a:avLst/>
                    </a:prstGeom>
                    <a:noFill/>
                    <a:ln>
                      <a:solidFill>
                        <a:srgbClr val="006A6F"/>
                      </a:solidFill>
                    </a:ln>
                  </pic:spPr>
                </pic:pic>
              </a:graphicData>
            </a:graphic>
          </wp:inline>
        </w:drawing>
      </w:r>
      <w:r w:rsidRPr="00A97B18">
        <w:rPr>
          <w:rFonts w:ascii="Marianne" w:hAnsi="Marianne"/>
          <w:i/>
          <w:iCs/>
          <w:vanish/>
          <w:color w:val="44546A"/>
          <w:sz w:val="18"/>
          <w:szCs w:val="18"/>
          <w:bdr w:val="none" w:sz="0" w:space="0" w:color="auto" w:frame="1"/>
          <w:shd w:val="clear" w:color="auto" w:fill="FFFFFF"/>
        </w:rPr>
        <w:br/>
      </w:r>
    </w:p>
    <w:p w14:paraId="2AEE2F6C" w14:textId="77777777" w:rsidR="0069419A" w:rsidRDefault="0069419A" w:rsidP="0069419A">
      <w:pPr>
        <w:pStyle w:val="Titre3"/>
        <w:ind w:left="0"/>
        <w:rPr>
          <w:rFonts w:ascii="Arial" w:hAnsi="Arial" w:cs="Arial"/>
          <w:szCs w:val="24"/>
          <w:shd w:val="clear" w:color="auto" w:fill="FFFFFF"/>
        </w:rPr>
      </w:pPr>
      <w:bookmarkStart w:id="103" w:name="__RefHeading___Toc5294_3957869204"/>
      <w:bookmarkStart w:id="104" w:name="_Toc129880343"/>
      <w:bookmarkEnd w:id="103"/>
      <w:bookmarkEnd w:id="104"/>
    </w:p>
    <w:p w14:paraId="24205F0A" w14:textId="5E52D625" w:rsidR="00A97B18" w:rsidRPr="0069419A" w:rsidRDefault="00A97B18" w:rsidP="0069419A">
      <w:pPr>
        <w:pStyle w:val="Titre3"/>
      </w:pPr>
      <w:bookmarkStart w:id="105" w:name="_Toc158882989"/>
      <w:r w:rsidRPr="0069419A">
        <w:t>B.1.8 Retours d’expériences dans la région Grand Est</w:t>
      </w:r>
      <w:bookmarkEnd w:id="105"/>
    </w:p>
    <w:p w14:paraId="7860057B" w14:textId="77777777" w:rsidR="00617147" w:rsidRPr="00AD04F2" w:rsidRDefault="00617147"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B15E02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1CC05F54" w14:textId="5339A053"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l</w:t>
            </w:r>
            <w:r w:rsidRPr="00AD04F2">
              <w:rPr>
                <w:rFonts w:ascii="Marianne" w:hAnsi="Marianne"/>
                <w:color w:val="A558A0"/>
                <w:sz w:val="28"/>
                <w:szCs w:val="28"/>
                <w:shd w:val="clear" w:color="auto" w:fill="FFFFFF"/>
              </w:rPr>
              <w:t>e premier niveau d’aides incitatives (PIG) et ses limites : l’exemple du contact avec les propriétaires de logements vacants dans la Communauté de Communes des Vallées et Plateau de l’Ardenne.</w:t>
            </w:r>
          </w:p>
        </w:tc>
      </w:tr>
    </w:tbl>
    <w:p w14:paraId="424BD43D"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32ABFB90" w14:textId="3BDA571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w:t>
      </w:r>
      <w:r w:rsidRPr="00AD04F2">
        <w:rPr>
          <w:rFonts w:ascii="Marianne" w:hAnsi="Marianne"/>
          <w:b/>
          <w:bCs/>
          <w:color w:val="A558A0"/>
          <w:sz w:val="22"/>
          <w:szCs w:val="22"/>
          <w:shd w:val="clear" w:color="auto" w:fill="FFFFFF"/>
        </w:rPr>
        <w:t>Communauté de Communes des vallées et Plateau de l’Ardenne</w:t>
      </w:r>
      <w:r w:rsidRPr="00AD04F2">
        <w:rPr>
          <w:rFonts w:ascii="Marianne" w:hAnsi="Marianne"/>
          <w:color w:val="A558A0"/>
          <w:sz w:val="22"/>
          <w:szCs w:val="22"/>
          <w:shd w:val="clear" w:color="auto" w:fill="FFFFFF"/>
        </w:rPr>
        <w:t xml:space="preserve"> s’est engagée dans une démarche de recensement de la vacance en 2020 à l’occasion de la conception de son Opération de Revitalisation de Territoire, suivie d’une adhésion à la démarche Zéro Logement Vacant.</w:t>
      </w:r>
    </w:p>
    <w:p w14:paraId="51B9A4E5" w14:textId="77777777" w:rsidR="00617147"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partir de la base LOVAC, une cartographie des logements vacants a été réalisée et a servi de base à un publipostage à 460 propriétaires de 6 des 31 communes de l’EPCI.</w:t>
      </w:r>
      <w:r w:rsidR="00617147" w:rsidRPr="00AD04F2">
        <w:rPr>
          <w:rFonts w:ascii="Marianne" w:hAnsi="Marianne"/>
          <w:color w:val="A558A0"/>
          <w:sz w:val="22"/>
          <w:szCs w:val="22"/>
          <w:shd w:val="clear" w:color="auto" w:fill="FFFFFF"/>
        </w:rPr>
        <w:t xml:space="preserve"> </w:t>
      </w:r>
      <w:r w:rsidRPr="00AD04F2">
        <w:rPr>
          <w:rFonts w:ascii="Marianne" w:hAnsi="Marianne"/>
          <w:color w:val="A558A0"/>
          <w:sz w:val="22"/>
          <w:szCs w:val="22"/>
          <w:shd w:val="clear" w:color="auto" w:fill="FFFFFF"/>
        </w:rPr>
        <w:t xml:space="preserve">Les retours de 150 propriétaires ont permis de qualifier les causes de la vacance, liées en majorité à des besoins de travaux. </w:t>
      </w:r>
    </w:p>
    <w:p w14:paraId="0ED8D98F"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1A59662B" w14:textId="59F7B49D"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Face à cette situation, la collectivité a tenté de proposer à ces propriétaires les outils incitant à la remise aux normes techniques existants sur le territoire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15A8793C" w14:textId="19F1A236" w:rsidR="00A97B18" w:rsidRPr="00AD04F2" w:rsidRDefault="00A97B18" w:rsidP="00484A78">
      <w:pPr>
        <w:pStyle w:val="NormalWeb"/>
        <w:numPr>
          <w:ilvl w:val="0"/>
          <w:numId w:val="7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les aides mises à disposition dans le PIG du département des Ardennes, centrées autour de la rénovation énergétique (anciennement Habiter Mieux </w:t>
      </w:r>
      <w:r w:rsidR="00617147" w:rsidRPr="00AD04F2">
        <w:rPr>
          <w:rFonts w:ascii="Marianne" w:hAnsi="Marianne"/>
          <w:color w:val="A558A0"/>
          <w:sz w:val="22"/>
          <w:szCs w:val="22"/>
          <w:shd w:val="clear" w:color="auto" w:fill="FFFFFF"/>
        </w:rPr>
        <w:t>puis</w:t>
      </w:r>
      <w:r w:rsidRPr="00AD04F2">
        <w:rPr>
          <w:rFonts w:ascii="Marianne" w:hAnsi="Marianne"/>
          <w:color w:val="A558A0"/>
          <w:sz w:val="22"/>
          <w:szCs w:val="22"/>
          <w:shd w:val="clear" w:color="auto" w:fill="FFFFFF"/>
        </w:rPr>
        <w:t xml:space="preserve"> MaPrimeRénov Sérénité</w:t>
      </w:r>
      <w:r w:rsidR="00617147" w:rsidRPr="00AD04F2">
        <w:rPr>
          <w:rFonts w:ascii="Marianne" w:hAnsi="Marianne"/>
          <w:color w:val="A558A0"/>
          <w:sz w:val="22"/>
          <w:szCs w:val="22"/>
          <w:shd w:val="clear" w:color="auto" w:fill="FFFFFF"/>
        </w:rPr>
        <w:t xml:space="preserve"> devenu MaprimeRénov’ Parcours accompagné au 1</w:t>
      </w:r>
      <w:r w:rsidR="00617147" w:rsidRPr="00AD04F2">
        <w:rPr>
          <w:rFonts w:ascii="Marianne" w:hAnsi="Marianne"/>
          <w:color w:val="A558A0"/>
          <w:sz w:val="22"/>
          <w:szCs w:val="22"/>
          <w:shd w:val="clear" w:color="auto" w:fill="FFFFFF"/>
          <w:vertAlign w:val="superscript"/>
        </w:rPr>
        <w:t>er</w:t>
      </w:r>
      <w:r w:rsidR="00617147" w:rsidRPr="00AD04F2">
        <w:rPr>
          <w:rFonts w:ascii="Marianne" w:hAnsi="Marianne"/>
          <w:color w:val="A558A0"/>
          <w:sz w:val="22"/>
          <w:szCs w:val="22"/>
          <w:shd w:val="clear" w:color="auto" w:fill="FFFFFF"/>
        </w:rPr>
        <w:t xml:space="preserve"> janvier 2024</w:t>
      </w:r>
      <w:r w:rsidRPr="00AD04F2">
        <w:rPr>
          <w:rFonts w:ascii="Marianne" w:hAnsi="Marianne"/>
          <w:color w:val="A558A0"/>
          <w:sz w:val="22"/>
          <w:szCs w:val="22"/>
          <w:shd w:val="clear" w:color="auto" w:fill="FFFFFF"/>
        </w:rPr>
        <w: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F01741F" w14:textId="008D3324" w:rsidR="00A97B18" w:rsidRPr="00AD04F2" w:rsidRDefault="00A97B18" w:rsidP="00484A78">
      <w:pPr>
        <w:pStyle w:val="NormalWeb"/>
        <w:numPr>
          <w:ilvl w:val="0"/>
          <w:numId w:val="76"/>
        </w:numPr>
        <w:suppressAutoHyphens w:val="0"/>
        <w:autoSpaceDN/>
        <w:spacing w:before="119" w:after="24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aides nationales, principalement MaPrimeRénov’.</w:t>
      </w:r>
    </w:p>
    <w:p w14:paraId="05D0AD3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chacun des dispositifs, la Communauté de Communes de Vallées et Plateau de l’Ardenne a pu faire le constat de l’inadaptation des aides incitatives génériques pour traiter la vacance, pour les raisons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896A587" w14:textId="7657DE4B"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les thématiques de travaux aidés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novation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nerg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tique seule (plafonds des travaux subventionnables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35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ne permettant pas de conduire des travaux lourds sur des logements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305A7FBD" w14:textId="4B95BA3F"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 niveau des abondements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travaux lourds dans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sont en effet aid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mais les subventions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ANAH ne suffisent pas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elles-seules pour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clencher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acquisition-r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 logements vacants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modestes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1E2B6AA4" w14:textId="228D5521"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les publics cibles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dispositifs nationaux sont opérants pour les propriétaires occupants, alors que les aides en direction des bailleurs et investisseurs sont une clé pour une action efficace sur la sortie de vacance de biens dont le débouché principal est souvent la mise en location (petits logements de centre-ville).</w:t>
      </w:r>
    </w:p>
    <w:p w14:paraId="0B551760"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02A6C529" w14:textId="09A1480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ce cadre, l’aide MaPrimeRénov, qui finance des petits montants de travaux poste par poste et les Programmes d’Intérêt Général (PIG) dont la vocation est essentiellement, et sauf exception, d’accompagner des propriétaires occupants sur les thématiques de rénovation énergétique et d’adaptation à la perte d’autonomie, constituent uniquement une 1ère étape de traitement de la vacance.</w:t>
      </w:r>
    </w:p>
    <w:p w14:paraId="422E01D5"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7180480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25AD3E9" w14:textId="6D5A6101"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améliorer l’effet incitatif des aides de l’ANAH et sur quelles thématiques ? L’exemple de l’OPAH du Bassin de Pompey.</w:t>
            </w:r>
          </w:p>
        </w:tc>
      </w:tr>
    </w:tbl>
    <w:p w14:paraId="08E9CE51" w14:textId="679BE555" w:rsidR="00A97B18" w:rsidRPr="00AD04F2" w:rsidRDefault="00617147"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w:t>
      </w:r>
      <w:r w:rsidR="00A97B18" w:rsidRPr="00AD04F2">
        <w:rPr>
          <w:rFonts w:ascii="Marianne" w:hAnsi="Marianne"/>
          <w:color w:val="A558A0"/>
          <w:sz w:val="22"/>
          <w:szCs w:val="22"/>
          <w:shd w:val="clear" w:color="auto" w:fill="FFFFFF"/>
        </w:rPr>
        <w:t xml:space="preserve">s intercommunalités et communes </w:t>
      </w:r>
      <w:r w:rsidRPr="00AD04F2">
        <w:rPr>
          <w:rFonts w:ascii="Marianne" w:hAnsi="Marianne"/>
          <w:color w:val="A558A0"/>
          <w:sz w:val="22"/>
          <w:szCs w:val="22"/>
          <w:shd w:val="clear" w:color="auto" w:fill="FFFFFF"/>
        </w:rPr>
        <w:t>m</w:t>
      </w:r>
      <w:r w:rsidR="00A97B18" w:rsidRPr="00AD04F2">
        <w:rPr>
          <w:rFonts w:ascii="Marianne" w:hAnsi="Marianne"/>
          <w:color w:val="A558A0"/>
          <w:sz w:val="22"/>
          <w:szCs w:val="22"/>
          <w:shd w:val="clear" w:color="auto" w:fill="FFFFFF"/>
        </w:rPr>
        <w:t>aîtres d’Ouvrage d’Opérations d’Amélioration de l’Habitat (OPAH) permettent à leurs administrés, par une ingénierie d’accompagnement technique et de montage des dossiers de financements, d’accéder aux aides de l’ANAH.</w:t>
      </w:r>
    </w:p>
    <w:p w14:paraId="70519AB8" w14:textId="62B9E217"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dernières gagnent néanmoins en efficacité lorsqu’elles sont complétées par un abondement local pour réduire les restes à charge (des propriétaires occupants) et améliorer l’effet incitatif des aides aux bailleurs (dont la contrepartie est un conventionnement social à loyer plafonné).</w:t>
      </w:r>
    </w:p>
    <w:p w14:paraId="05A9740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 xml:space="preserve">La Communauté de Communes du Bassin de Pompey </w:t>
      </w:r>
      <w:r w:rsidRPr="00AD04F2">
        <w:rPr>
          <w:rFonts w:ascii="Marianne" w:hAnsi="Marianne"/>
          <w:color w:val="A558A0"/>
          <w:sz w:val="22"/>
          <w:szCs w:val="22"/>
          <w:shd w:val="clear" w:color="auto" w:fill="FFFFFF"/>
        </w:rPr>
        <w:t>a engagé une OPAH en Juillet 2021 à l’issue d’une étude pré-opérationnelle de 18 mois. Cette opération fait suite à un Programme d’Intérêt Général conduit de fin 2013 à fin 2019 ayant permis d’accompagner 420 projets.</w:t>
      </w:r>
    </w:p>
    <w:p w14:paraId="50D56C6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Malgré les bons résultats du programme précédent, ce dernier touchait quasi-exclusivement les propriétaires occupants réalisant des travaux de rénovation énergétique. Face à un développement de l’habitat dégradé et de la vacance, l’OPAH cible les bailleurs détenteurs de logements dégradés et vacants de longue durée.</w:t>
      </w:r>
    </w:p>
    <w:p w14:paraId="5B22C8BB" w14:textId="3D0ACA82"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aides du PIG précédent en direction des logements locatifs indignes et très dégradés ne comblaient pas la baisse de revenus associée au conventionnement. Pour les propriétaires occupants, le reste à charge était tout simplement trop élevé.</w:t>
      </w:r>
    </w:p>
    <w:p w14:paraId="6207BB04" w14:textId="77777777" w:rsidR="00617147" w:rsidRPr="00AD04F2" w:rsidRDefault="00617147" w:rsidP="00617147">
      <w:pPr>
        <w:pStyle w:val="western"/>
        <w:spacing w:before="119" w:beforeAutospacing="0" w:after="119"/>
        <w:rPr>
          <w:rFonts w:ascii="Marianne" w:hAnsi="Marianne"/>
          <w:color w:val="A558A0"/>
          <w:sz w:val="22"/>
          <w:szCs w:val="22"/>
          <w:shd w:val="clear" w:color="auto" w:fill="FFFFFF"/>
        </w:rPr>
      </w:pPr>
    </w:p>
    <w:p w14:paraId="607B9D5A"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conséquence, l’OPAH de la CCBP a été dotée de trois leviers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B5CCDE" w14:textId="5B6D742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 relèvement des plafonds de travaux pris en charge et des participations de l’ANAH</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00617147" w:rsidRPr="00AD04F2">
        <w:rPr>
          <w:rFonts w:ascii="Marianne" w:hAnsi="Marianne"/>
          <w:color w:val="A558A0"/>
          <w:sz w:val="22"/>
          <w:szCs w:val="22"/>
          <w:shd w:val="clear" w:color="auto" w:fill="FFFFFF"/>
        </w:rPr>
        <w:t xml:space="preserve"> l</w:t>
      </w:r>
      <w:r w:rsidRPr="00AD04F2">
        <w:rPr>
          <w:rFonts w:ascii="Marianne" w:hAnsi="Marianne"/>
          <w:color w:val="A558A0"/>
          <w:sz w:val="22"/>
          <w:szCs w:val="22"/>
          <w:shd w:val="clear" w:color="auto" w:fill="FFFFFF"/>
        </w:rPr>
        <w:t>e plafond de dépenses subventionnables de 50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a été porté à 62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La subvention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pour ces travaux est de 60% de la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 subventionnable HT</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6AC66281" w14:textId="639DF7AC"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limitation des restes à charges pour les propriétaires occupants à environ 20% du montant des travaux TTC</w:t>
      </w:r>
      <w:r w:rsidRPr="00AD04F2">
        <w:rPr>
          <w:rFonts w:ascii="Marianne" w:hAnsi="Marianne"/>
          <w:color w:val="A558A0"/>
          <w:sz w:val="22"/>
          <w:szCs w:val="22"/>
          <w:shd w:val="clear" w:color="auto" w:fill="FFFFFF"/>
        </w:rPr>
        <w:t>. Pour cela, la collectivité contribue à 25% de la dépense subventionnable HT, plafonnés à 15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625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dossier, en plus des 60%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dans le cas de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occupants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ligibles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sur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57BDE4B9" w14:textId="7777777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mise en place de périmètres d’actions renforcées pour les bailleurs, où la collectivité agissait sur tous les leviers incitatifs en même temps</w:t>
      </w:r>
      <w:r w:rsidRPr="00AD04F2">
        <w:rPr>
          <w:rFonts w:ascii="Calibri" w:hAnsi="Calibri" w:cs="Calibri"/>
          <w:b/>
          <w:bCs/>
          <w:color w:val="A558A0"/>
          <w:sz w:val="22"/>
          <w:szCs w:val="22"/>
          <w:shd w:val="clear" w:color="auto" w:fill="FFFFFF"/>
        </w:rPr>
        <w:t> </w:t>
      </w:r>
      <w:r w:rsidRPr="00AD04F2">
        <w:rPr>
          <w:rFonts w:ascii="Marianne" w:hAnsi="Marianne"/>
          <w:color w:val="A558A0"/>
          <w:sz w:val="22"/>
          <w:szCs w:val="22"/>
          <w:shd w:val="clear" w:color="auto" w:fill="FFFFFF"/>
        </w:rPr>
        <w:t>: relèvement des plafonds de travaux et de subventions ANAH (jusqu’à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contre 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abondements de 20%, soit 20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projet par la collectivité sur des travaux lourds par les bailleurs sur des logements très dégradés. Ces périmètres avaient été définis sur la base d’une prévalence de la dégradation et de la vacance dans ces derniers.</w:t>
      </w:r>
    </w:p>
    <w:p w14:paraId="53E169B6"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2AFC82C5" w14:textId="3E335F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mise en place de cette architecture des aides permet aujourd’hui, au bout de 2 ans d’opération, de constater une forte attractivité du dispositif sur ces cibles et thématiques.</w:t>
      </w:r>
    </w:p>
    <w:p w14:paraId="3431992F" w14:textId="6A401B2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nombreux autres territoires ont appliqué cette logique d’abondements supplémentaires en ajoutant aux aides de l’ANAH des contributions allant de 15 et 25% du montant des travaux hors taxes. Ces contributions figurent aux conventions d’opérations et font l’objet de règlements d’intervention locaux.</w:t>
      </w:r>
    </w:p>
    <w:p w14:paraId="385ECD49" w14:textId="27F637BF"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57B6C5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903E52B" w14:textId="00B76A45"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créer un effet incitatif à la remise aux normes techniques pour les ménages non éligibles aux aides de l’ANAH ? L’exemple de l’OPAH-RU de Mulhouse</w:t>
            </w:r>
          </w:p>
        </w:tc>
      </w:tr>
    </w:tbl>
    <w:p w14:paraId="61D18A2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conditions d’éligibilité des aides de l’ANAH reposent sur des critères techniques normés et clairs sur la base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AE9E3D" w14:textId="004C5AC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d’une éco-conditionnalité (35% de gain de performance énergétique) dans la quasi-totalité des aides aux travaux (dégradation incluse)</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4BF96559" w14:textId="7777777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d’une nomenclature des travaux éligibles.</w:t>
      </w:r>
    </w:p>
    <w:p w14:paraId="39B1E35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D’autre part, les aides ANAH sont soumises à des conditions d’éligibilité (ressources pour les propriétaires occupants, conventionnement pour les propriétaires bailleurs.</w:t>
      </w:r>
    </w:p>
    <w:p w14:paraId="786B82E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certaines collectivités souhaitant retrouver une mixité par l’arrivée de ménages accédants en acquisition-amélioration hors plafonds de ressources, cela crée une dificulté. C’est le cas à Mulhouse.</w:t>
      </w:r>
    </w:p>
    <w:p w14:paraId="4F89D34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dans son OPAH-RU (2019-2024) sur le secteur de la Fonderie, la Ville met en œuvre des aides aux projets des propriétaires occupants, hors plafonds ANAH, financées sur ses fonds propres, tout en s’appuyant sur les conditions techniques d’éligibilité aux aides de l’ANAH.</w:t>
      </w:r>
    </w:p>
    <w:p w14:paraId="757A177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finance ainsi 25% des travaux des propriétaires occupants sans conditions de ressources (dans une limite de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de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penses subventionnables), mais aux m</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mes conditions techniques que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ligibles aux aides de l’ANAH..</w:t>
      </w:r>
    </w:p>
    <w:p w14:paraId="67E3FD0F" w14:textId="56651045" w:rsidR="00A97B18" w:rsidRDefault="00A97B18" w:rsidP="00A97B18">
      <w:pPr>
        <w:pStyle w:val="western"/>
        <w:spacing w:before="119" w:beforeAutospacing="0" w:after="240"/>
        <w:rPr>
          <w:shd w:val="clear" w:color="auto" w:fill="FFFFFF"/>
        </w:rPr>
      </w:pPr>
    </w:p>
    <w:p w14:paraId="7E2E1941" w14:textId="77777777" w:rsidR="00AF65E1" w:rsidRDefault="00AF65E1" w:rsidP="00A97B18">
      <w:pPr>
        <w:pStyle w:val="western"/>
        <w:spacing w:before="119" w:beforeAutospacing="0" w:after="240"/>
        <w:rPr>
          <w:shd w:val="clear" w:color="auto" w:fill="FFFFFF"/>
        </w:rPr>
      </w:pPr>
    </w:p>
    <w:p w14:paraId="3987B5F3" w14:textId="77777777" w:rsidR="00A97B18" w:rsidRDefault="00A97B18" w:rsidP="00A97B18">
      <w:pPr>
        <w:pStyle w:val="western"/>
        <w:spacing w:after="240" w:line="256" w:lineRule="auto"/>
        <w:rPr>
          <w:shd w:val="clear" w:color="auto" w:fill="FFFFFF"/>
        </w:rPr>
      </w:pPr>
    </w:p>
    <w:p w14:paraId="265C04D2" w14:textId="0ED6E5BC" w:rsidR="00A97B18" w:rsidRPr="00617147" w:rsidRDefault="00A97B18" w:rsidP="00617147">
      <w:pPr>
        <w:pStyle w:val="Titre2"/>
      </w:pPr>
      <w:bookmarkStart w:id="106" w:name="__RefHeading___Toc32902_272338059"/>
      <w:bookmarkStart w:id="107" w:name="_Toc129880344"/>
      <w:bookmarkStart w:id="108" w:name="_Toc158882990"/>
      <w:bookmarkEnd w:id="106"/>
      <w:bookmarkEnd w:id="107"/>
      <w:r w:rsidRPr="00617147">
        <w:t>B.2 Inciter les propriétaires à la reconfiguration des logements</w:t>
      </w:r>
      <w:bookmarkEnd w:id="108"/>
    </w:p>
    <w:p w14:paraId="12240FDE" w14:textId="7030837F" w:rsidR="00A97B18" w:rsidRDefault="00A97B18" w:rsidP="00617147">
      <w:pPr>
        <w:pStyle w:val="Titre3"/>
      </w:pPr>
      <w:bookmarkStart w:id="109" w:name="__RefHeading___Toc5298_3957869204"/>
      <w:bookmarkStart w:id="110" w:name="_Toc129880345"/>
      <w:bookmarkStart w:id="111" w:name="_Toc158882991"/>
      <w:bookmarkEnd w:id="109"/>
      <w:bookmarkEnd w:id="110"/>
      <w:r w:rsidRPr="00617147">
        <w:t>B.2.1 Cadre opérationnel des interventions</w:t>
      </w:r>
      <w:bookmarkEnd w:id="111"/>
    </w:p>
    <w:p w14:paraId="1031826C" w14:textId="77777777" w:rsidR="00AF65E1" w:rsidRPr="00AF65E1" w:rsidRDefault="00AF65E1" w:rsidP="00AF65E1">
      <w:pPr>
        <w:pStyle w:val="Standard"/>
      </w:pPr>
    </w:p>
    <w:tbl>
      <w:tblPr>
        <w:tblStyle w:val="Grilledutableau"/>
        <w:tblW w:w="0" w:type="auto"/>
        <w:tblLook w:val="04A0" w:firstRow="1" w:lastRow="0" w:firstColumn="1" w:lastColumn="0" w:noHBand="0" w:noVBand="1"/>
      </w:tblPr>
      <w:tblGrid>
        <w:gridCol w:w="10062"/>
      </w:tblGrid>
      <w:tr w:rsidR="00EE08DF" w:rsidRPr="00AF65E1" w14:paraId="0AD77DCB"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23BC7B61" w14:textId="68B82ED7" w:rsidR="00EE08DF" w:rsidRPr="00AF65E1" w:rsidRDefault="00EE08DF" w:rsidP="00EE08DF">
            <w:pPr>
              <w:pStyle w:val="western"/>
              <w:spacing w:before="119" w:after="0"/>
              <w:jc w:val="center"/>
              <w:rPr>
                <w:rFonts w:ascii="Marianne" w:hAnsi="Marianne"/>
                <w:b/>
                <w:bCs/>
                <w:color w:val="006A6F"/>
                <w:sz w:val="22"/>
                <w:szCs w:val="22"/>
                <w:shd w:val="clear" w:color="auto" w:fill="FFFFFF"/>
              </w:rPr>
            </w:pPr>
            <w:bookmarkStart w:id="112" w:name="_Hlk157618989"/>
            <w:r w:rsidRPr="00AF65E1">
              <w:rPr>
                <w:rFonts w:ascii="Marianne" w:hAnsi="Marianne"/>
                <w:b/>
                <w:bCs/>
                <w:color w:val="006A6F"/>
                <w:sz w:val="22"/>
                <w:szCs w:val="22"/>
                <w:shd w:val="clear" w:color="auto" w:fill="FFFFFF"/>
              </w:rPr>
              <w:t>Le rôle de la collectivité dans cette politique vise ici à soutenir la reconfiguration des logements (au-delà de la seule réhabilitation) ; il démarre en amont des projets, avec pour premier objectif de donner aux propriétaires des idées et des options de valorisation globale du bâti : embellissement, espaces extérieurs, stationnement, distribution des pièces, luminosité, mise en valeur du patrimoine.</w:t>
            </w:r>
          </w:p>
          <w:p w14:paraId="10D6014C" w14:textId="77777777"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Cette intervention s’étend ensuite jusqu’à la contractualisation avec un architecte ou un maître d’œuvre.</w:t>
            </w:r>
          </w:p>
          <w:p w14:paraId="7F08ACBB" w14:textId="640A7818"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La collectivité finance ici une ingénierie d’accompagnement des particuliers, en déterminant ses cibles, avec ou sans conditions de ressources des ménages</w:t>
            </w:r>
            <w:r w:rsidRPr="00AF65E1">
              <w:rPr>
                <w:rStyle w:val="Appelnotedebasdep"/>
                <w:rFonts w:ascii="Marianne" w:hAnsi="Marianne"/>
                <w:b/>
                <w:bCs/>
                <w:color w:val="006A6F"/>
                <w:sz w:val="22"/>
                <w:szCs w:val="22"/>
                <w:shd w:val="clear" w:color="auto" w:fill="FFFFFF"/>
              </w:rPr>
              <w:footnoteReference w:id="22"/>
            </w:r>
          </w:p>
        </w:tc>
      </w:tr>
      <w:bookmarkEnd w:id="112"/>
    </w:tbl>
    <w:p w14:paraId="682342D3" w14:textId="77777777" w:rsidR="00EE08DF" w:rsidRPr="00AF65E1" w:rsidRDefault="00EE08DF" w:rsidP="00EE08DF">
      <w:pPr>
        <w:pStyle w:val="Standard"/>
        <w:rPr>
          <w:sz w:val="22"/>
          <w:szCs w:val="22"/>
        </w:rPr>
      </w:pPr>
    </w:p>
    <w:p w14:paraId="538BCA52" w14:textId="498BCBEC" w:rsidR="00A97B18"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Cet accompagnement peut prendre la forme d’un dispositif formalisé sur plusieurs années (Ville d’Épinal, SCoT des Vosges Centrales), d’un accompagnement patrimonial spécifique associé à d’autres dispositifs (Parc Naturel Régional des Vosges du Nord, Ville de Troyes) ou d’un dispositif ponctuel de mobilisation des logements vacants structuré autour de bénévoles et d’institutions (Ville de Muttersholtz).</w:t>
      </w:r>
    </w:p>
    <w:p w14:paraId="7F8E6877" w14:textId="77777777" w:rsidR="00AF65E1" w:rsidRPr="00AF65E1" w:rsidRDefault="00AF65E1" w:rsidP="00A97B18">
      <w:pPr>
        <w:pStyle w:val="western"/>
        <w:spacing w:before="119" w:beforeAutospacing="0" w:after="119"/>
        <w:rPr>
          <w:rFonts w:ascii="Marianne" w:hAnsi="Marianne"/>
          <w:color w:val="006A6F"/>
          <w:sz w:val="22"/>
          <w:szCs w:val="22"/>
          <w:shd w:val="clear" w:color="auto" w:fill="FFFFFF"/>
        </w:rPr>
      </w:pPr>
    </w:p>
    <w:p w14:paraId="34DD7CCA" w14:textId="04BE845A" w:rsidR="00A97B18" w:rsidRPr="00AF65E1" w:rsidRDefault="00A97B18" w:rsidP="00AF65E1">
      <w:pPr>
        <w:pStyle w:val="western"/>
        <w:spacing w:before="119" w:beforeAutospacing="0" w:after="0"/>
        <w:jc w:val="center"/>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t>Quelle différence et quelle complémentarité avec la remise aux normes techniques et les aides de l’ANAH (vues en partie précédente B.1</w:t>
      </w:r>
      <w:r w:rsidR="00AF65E1" w:rsidRPr="00AF65E1">
        <w:rPr>
          <w:rFonts w:ascii="Marianne" w:hAnsi="Marianne"/>
          <w:b/>
          <w:bCs/>
          <w:color w:val="AD4847"/>
          <w:sz w:val="22"/>
          <w:szCs w:val="22"/>
          <w:shd w:val="clear" w:color="auto" w:fill="FFFFFF"/>
        </w:rPr>
        <w:t xml:space="preserve">) </w:t>
      </w:r>
      <w:r w:rsidR="00AF65E1" w:rsidRPr="00AF65E1">
        <w:rPr>
          <w:rFonts w:ascii="Marianne" w:hAnsi="Marianne" w:cs="Calibri"/>
          <w:b/>
          <w:bCs/>
          <w:color w:val="AD4847"/>
          <w:sz w:val="22"/>
          <w:szCs w:val="22"/>
          <w:shd w:val="clear" w:color="auto" w:fill="FFFFFF"/>
        </w:rPr>
        <w:t>?</w:t>
      </w:r>
    </w:p>
    <w:p w14:paraId="3009126C" w14:textId="0ECD3047" w:rsidR="00A97B18" w:rsidRPr="00AF65E1"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Ces </w:t>
      </w:r>
      <w:r w:rsidRPr="00AF65E1">
        <w:rPr>
          <w:rFonts w:ascii="Marianne" w:hAnsi="Marianne"/>
          <w:b/>
          <w:bCs/>
          <w:color w:val="006A6F"/>
          <w:sz w:val="22"/>
          <w:szCs w:val="22"/>
          <w:shd w:val="clear" w:color="auto" w:fill="FFFFFF"/>
        </w:rPr>
        <w:t>dispositifs expérimentaux</w:t>
      </w:r>
      <w:r w:rsidR="00AF65E1">
        <w:rPr>
          <w:rStyle w:val="Appelnotedebasdep"/>
          <w:rFonts w:ascii="Marianne" w:hAnsi="Marianne"/>
          <w:b/>
          <w:bCs/>
          <w:color w:val="006A6F"/>
          <w:sz w:val="22"/>
          <w:szCs w:val="22"/>
          <w:shd w:val="clear" w:color="auto" w:fill="FFFFFF"/>
        </w:rPr>
        <w:footnoteReference w:id="23"/>
      </w:r>
      <w:r w:rsidRPr="00AF65E1">
        <w:rPr>
          <w:rFonts w:ascii="Marianne" w:hAnsi="Marianne"/>
          <w:b/>
          <w:bCs/>
          <w:color w:val="006A6F"/>
          <w:sz w:val="22"/>
          <w:szCs w:val="22"/>
          <w:shd w:val="clear" w:color="auto" w:fill="FFFFFF"/>
        </w:rPr>
        <w:t xml:space="preserve"> sont associés ou non à des dispositifs de type OPAH où ils permettent d’associer une ingénierie poussée et des leviers de financements des travaux pour les particuliers</w:t>
      </w:r>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Un porteur de projet pourra ainsi bénéficier d’un conseil et d’une ingénierie lui permettant d’explorer plusieurs scénarios sur-mesure</w:t>
      </w:r>
      <w:r w:rsidRPr="00AF65E1">
        <w:rPr>
          <w:rFonts w:ascii="Marianne" w:hAnsi="Marianne"/>
          <w:color w:val="006A6F"/>
          <w:sz w:val="22"/>
          <w:szCs w:val="22"/>
          <w:shd w:val="clear" w:color="auto" w:fill="FFFFFF"/>
        </w:rPr>
        <w:t>, incluant tous les paramètres du projet, afin de prendre une décision</w:t>
      </w:r>
      <w:r w:rsidRPr="00AF65E1">
        <w:rPr>
          <w:rFonts w:ascii="Calibri" w:hAnsi="Calibri" w:cs="Calibri"/>
          <w:color w:val="006A6F"/>
          <w:sz w:val="22"/>
          <w:szCs w:val="22"/>
          <w:shd w:val="clear" w:color="auto" w:fill="FFFFFF"/>
        </w:rPr>
        <w:t> </w:t>
      </w:r>
      <w:r w:rsidRPr="00AF65E1">
        <w:rPr>
          <w:rFonts w:ascii="Marianne" w:hAnsi="Marianne"/>
          <w:color w:val="006A6F"/>
          <w:sz w:val="22"/>
          <w:szCs w:val="22"/>
          <w:shd w:val="clear" w:color="auto" w:fill="FFFFFF"/>
        </w:rPr>
        <w:t>: am</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nagement, solutions techniques, modes constructifs et mat</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 xml:space="preserve">riaux... </w:t>
      </w:r>
      <w:r w:rsidRPr="00AF65E1">
        <w:rPr>
          <w:rFonts w:ascii="Marianne" w:hAnsi="Marianne"/>
          <w:b/>
          <w:bCs/>
          <w:color w:val="006A6F"/>
          <w:sz w:val="22"/>
          <w:szCs w:val="22"/>
          <w:shd w:val="clear" w:color="auto" w:fill="FFFFFF"/>
        </w:rPr>
        <w:t>puis de bénéficier ensuite, si possible, d’un montage de dossiers d’aides ANAH sur une thématique standardisée</w:t>
      </w:r>
      <w:r w:rsidRPr="00AF65E1">
        <w:rPr>
          <w:rFonts w:ascii="Marianne" w:hAnsi="Marianne"/>
          <w:color w:val="006A6F"/>
          <w:sz w:val="22"/>
          <w:szCs w:val="22"/>
          <w:shd w:val="clear" w:color="auto" w:fill="FFFFFF"/>
        </w:rPr>
        <w:t xml:space="preserve"> (dégradation par exemple).</w:t>
      </w:r>
    </w:p>
    <w:p w14:paraId="6714862F" w14:textId="77777777" w:rsidR="00A97B18" w:rsidRPr="00AF65E1" w:rsidRDefault="00A97B18" w:rsidP="00A97B18">
      <w:pPr>
        <w:pStyle w:val="western"/>
        <w:spacing w:before="119" w:beforeAutospacing="0" w:after="119"/>
        <w:rPr>
          <w:rFonts w:ascii="Marianne" w:hAnsi="Marianne"/>
          <w:color w:val="AD4847"/>
          <w:sz w:val="22"/>
          <w:szCs w:val="22"/>
          <w:shd w:val="clear" w:color="auto" w:fill="FFFFFF"/>
        </w:rPr>
      </w:pPr>
      <w:r w:rsidRPr="00AF65E1">
        <w:rPr>
          <w:rFonts w:ascii="Marianne" w:hAnsi="Marianne"/>
          <w:b/>
          <w:bCs/>
          <w:color w:val="006A6F"/>
          <w:sz w:val="22"/>
          <w:szCs w:val="22"/>
          <w:shd w:val="clear" w:color="auto" w:fill="FFFFFF"/>
        </w:rPr>
        <w:t xml:space="preserve">L’objectif est de déclencher des projets par une entrée différente de celle de l’aide ANAH et d’élever le niveau d’ambition afin de </w:t>
      </w:r>
      <w:r w:rsidRPr="00AF65E1">
        <w:rPr>
          <w:rFonts w:ascii="Marianne" w:hAnsi="Marianne"/>
          <w:b/>
          <w:bCs/>
          <w:color w:val="AD4847"/>
          <w:sz w:val="22"/>
          <w:szCs w:val="22"/>
          <w:shd w:val="clear" w:color="auto" w:fill="FFFFFF"/>
        </w:rPr>
        <w:t>donner de nouveaux atouts à des logements dont la typologie est dépréciée.</w:t>
      </w:r>
    </w:p>
    <w:p w14:paraId="196CA7D2" w14:textId="77777777" w:rsidR="00A97B18" w:rsidRPr="00AF65E1" w:rsidRDefault="00A97B18" w:rsidP="00A97B18">
      <w:pPr>
        <w:pStyle w:val="western"/>
        <w:spacing w:before="113" w:beforeAutospacing="0" w:after="57"/>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t>Les leviers recherchés lors du conseil technique seront notamment</w:t>
      </w:r>
      <w:r w:rsidRPr="00AF65E1">
        <w:rPr>
          <w:rFonts w:ascii="Calibri" w:hAnsi="Calibri" w:cs="Calibri"/>
          <w:b/>
          <w:bCs/>
          <w:color w:val="AD4847"/>
          <w:sz w:val="22"/>
          <w:szCs w:val="22"/>
          <w:shd w:val="clear" w:color="auto" w:fill="FFFFFF"/>
        </w:rPr>
        <w:t> </w:t>
      </w:r>
      <w:r w:rsidRPr="00AF65E1">
        <w:rPr>
          <w:rFonts w:ascii="Marianne" w:hAnsi="Marianne"/>
          <w:b/>
          <w:bCs/>
          <w:color w:val="AD4847"/>
          <w:sz w:val="22"/>
          <w:szCs w:val="22"/>
          <w:shd w:val="clear" w:color="auto" w:fill="FFFFFF"/>
        </w:rPr>
        <w:t>:</w:t>
      </w:r>
    </w:p>
    <w:p w14:paraId="786EE898" w14:textId="0FBC15AF" w:rsidR="00A97B18" w:rsidRPr="00AF65E1" w:rsidRDefault="00A97B18" w:rsidP="00484A78">
      <w:pPr>
        <w:pStyle w:val="NormalWeb"/>
        <w:numPr>
          <w:ilvl w:val="0"/>
          <w:numId w:val="80"/>
        </w:numPr>
        <w:suppressAutoHyphens w:val="0"/>
        <w:autoSpaceDN/>
        <w:spacing w:before="100" w:beforeAutospacing="1" w:after="57"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la </w:t>
      </w:r>
      <w:r w:rsidRPr="00AF65E1">
        <w:rPr>
          <w:rFonts w:ascii="Marianne" w:hAnsi="Marianne"/>
          <w:b/>
          <w:bCs/>
          <w:color w:val="006A6F"/>
          <w:sz w:val="22"/>
          <w:szCs w:val="22"/>
          <w:shd w:val="clear" w:color="auto" w:fill="FFFFFF"/>
        </w:rPr>
        <w:t>création d’espaces extérieurs</w:t>
      </w:r>
      <w:r w:rsidRPr="00AF65E1">
        <w:rPr>
          <w:rFonts w:ascii="Calibri" w:hAnsi="Calibri" w:cs="Calibri"/>
          <w:b/>
          <w:bCs/>
          <w:color w:val="006A6F"/>
          <w:sz w:val="22"/>
          <w:szCs w:val="22"/>
          <w:shd w:val="clear" w:color="auto" w:fill="FFFFFF"/>
        </w:rPr>
        <w:t> </w:t>
      </w:r>
      <w:r w:rsidRPr="00AF65E1">
        <w:rPr>
          <w:rFonts w:ascii="Marianne" w:hAnsi="Marianne"/>
          <w:color w:val="006A6F"/>
          <w:sz w:val="22"/>
          <w:szCs w:val="22"/>
          <w:shd w:val="clear" w:color="auto" w:fill="FFFFFF"/>
        </w:rPr>
        <w:t>: en toiture, suite à la démolition d’un bâtiment en cœur d’ilot ou en tirant profit d’un bâtiment annexe</w:t>
      </w:r>
      <w:r w:rsidR="00AF65E1">
        <w:rPr>
          <w:rFonts w:ascii="Calibri" w:hAnsi="Calibri" w:cs="Calibri"/>
          <w:color w:val="006A6F"/>
          <w:sz w:val="22"/>
          <w:szCs w:val="22"/>
          <w:shd w:val="clear" w:color="auto" w:fill="FFFFFF"/>
        </w:rPr>
        <w:t> </w:t>
      </w:r>
      <w:r w:rsidR="00AF65E1">
        <w:rPr>
          <w:rFonts w:ascii="Marianne" w:hAnsi="Marianne"/>
          <w:color w:val="006A6F"/>
          <w:sz w:val="22"/>
          <w:szCs w:val="22"/>
          <w:shd w:val="clear" w:color="auto" w:fill="FFFFFF"/>
        </w:rPr>
        <w:t>;</w:t>
      </w:r>
    </w:p>
    <w:p w14:paraId="51DE1018" w14:textId="727C488F"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la </w:t>
      </w:r>
      <w:r w:rsidRPr="00AF65E1">
        <w:rPr>
          <w:rFonts w:ascii="Marianne" w:hAnsi="Marianne"/>
          <w:b/>
          <w:bCs/>
          <w:color w:val="006A6F"/>
          <w:sz w:val="22"/>
          <w:szCs w:val="22"/>
          <w:shd w:val="clear" w:color="auto" w:fill="FFFFFF"/>
        </w:rPr>
        <w:t>redistribution et l’organisation des pièces à vivre</w:t>
      </w:r>
      <w:r w:rsidR="00AF65E1">
        <w:rPr>
          <w:rFonts w:ascii="Calibri" w:hAnsi="Calibri" w:cs="Calibri"/>
          <w:color w:val="006A6F"/>
          <w:sz w:val="22"/>
          <w:szCs w:val="22"/>
          <w:shd w:val="clear" w:color="auto" w:fill="FFFFFF"/>
        </w:rPr>
        <w:t> ;</w:t>
      </w:r>
    </w:p>
    <w:p w14:paraId="4F1C52BE" w14:textId="3B872610"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le </w:t>
      </w:r>
      <w:r w:rsidRPr="00AF65E1">
        <w:rPr>
          <w:rFonts w:ascii="Marianne" w:hAnsi="Marianne"/>
          <w:b/>
          <w:bCs/>
          <w:color w:val="006A6F"/>
          <w:sz w:val="22"/>
          <w:szCs w:val="22"/>
          <w:shd w:val="clear" w:color="auto" w:fill="FFFFFF"/>
        </w:rPr>
        <w:t>nombre de logements au sein d’un immeuble</w:t>
      </w:r>
      <w:r w:rsidRPr="00AF65E1">
        <w:rPr>
          <w:rFonts w:ascii="Calibri" w:hAnsi="Calibri" w:cs="Calibri"/>
          <w:b/>
          <w:bCs/>
          <w:color w:val="006A6F"/>
          <w:sz w:val="22"/>
          <w:szCs w:val="22"/>
          <w:shd w:val="clear" w:color="auto" w:fill="FFFFFF"/>
        </w:rPr>
        <w:t> </w:t>
      </w:r>
      <w:r w:rsidRPr="00AF65E1">
        <w:rPr>
          <w:rFonts w:ascii="Marianne" w:hAnsi="Marianne"/>
          <w:b/>
          <w:bCs/>
          <w:color w:val="006A6F"/>
          <w:sz w:val="22"/>
          <w:szCs w:val="22"/>
          <w:shd w:val="clear" w:color="auto" w:fill="FFFFFF"/>
        </w:rPr>
        <w:t>: en proposant diff</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rentes options de fusion, d</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coupage, ou changements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usage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immeubles</w:t>
      </w:r>
      <w:r w:rsidR="00AF65E1">
        <w:rPr>
          <w:rFonts w:ascii="Calibri" w:hAnsi="Calibri" w:cs="Calibri"/>
          <w:b/>
          <w:bCs/>
          <w:color w:val="006A6F"/>
          <w:sz w:val="22"/>
          <w:szCs w:val="22"/>
          <w:shd w:val="clear" w:color="auto" w:fill="FFFFFF"/>
        </w:rPr>
        <w:t> </w:t>
      </w:r>
      <w:r w:rsidR="00AF65E1">
        <w:rPr>
          <w:rFonts w:ascii="Marianne" w:hAnsi="Marianne"/>
          <w:b/>
          <w:bCs/>
          <w:color w:val="006A6F"/>
          <w:sz w:val="22"/>
          <w:szCs w:val="22"/>
          <w:shd w:val="clear" w:color="auto" w:fill="FFFFFF"/>
        </w:rPr>
        <w:t>;</w:t>
      </w:r>
    </w:p>
    <w:p w14:paraId="69DD1074" w14:textId="7D1E0372" w:rsidR="00AF65E1" w:rsidRDefault="00A97B18"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b/>
          <w:bCs/>
          <w:color w:val="006A6F"/>
          <w:sz w:val="22"/>
          <w:szCs w:val="22"/>
          <w:shd w:val="clear" w:color="auto" w:fill="FFFFFF"/>
        </w:rPr>
        <w:t>l’éclairage et la luminosité</w:t>
      </w:r>
      <w:r w:rsidRPr="00AF65E1">
        <w:rPr>
          <w:rFonts w:ascii="Marianne" w:hAnsi="Marianne"/>
          <w:color w:val="006A6F"/>
          <w:sz w:val="22"/>
          <w:szCs w:val="22"/>
          <w:shd w:val="clear" w:color="auto" w:fill="FFFFFF"/>
        </w:rPr>
        <w:t>, incluant la création de nouvelles ouvertures ou la reconfiguration de celles existantes.</w:t>
      </w:r>
    </w:p>
    <w:p w14:paraId="0377159E" w14:textId="77777777" w:rsidR="0056481B" w:rsidRPr="0056481B" w:rsidRDefault="0056481B"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
    <w:p w14:paraId="3AA6D06D" w14:textId="5CAE0FD4" w:rsidR="00AF65E1" w:rsidRPr="00AF65E1" w:rsidRDefault="00AF65E1" w:rsidP="00AF65E1">
      <w:pPr>
        <w:pStyle w:val="Lgende"/>
        <w:jc w:val="center"/>
        <w:rPr>
          <w:b/>
          <w:bCs/>
          <w:color w:val="006A6F"/>
          <w:sz w:val="20"/>
          <w:szCs w:val="20"/>
          <w:shd w:val="clear" w:color="auto" w:fill="FFFFFF"/>
        </w:rPr>
      </w:pPr>
      <w:bookmarkStart w:id="113" w:name="_Toc157673386"/>
      <w:bookmarkStart w:id="114" w:name="_Toc157680216"/>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13</w:t>
      </w:r>
      <w:r w:rsidRPr="00AF65E1">
        <w:rPr>
          <w:b/>
          <w:bCs/>
          <w:color w:val="006A6F"/>
          <w:sz w:val="22"/>
          <w:szCs w:val="22"/>
        </w:rPr>
        <w:fldChar w:fldCharType="end"/>
      </w:r>
      <w:r w:rsidRPr="00AF65E1">
        <w:rPr>
          <w:b/>
          <w:bCs/>
          <w:color w:val="006A6F"/>
          <w:sz w:val="22"/>
          <w:szCs w:val="22"/>
        </w:rPr>
        <w:t xml:space="preserve"> : Projet accompagné dans le cadre d'une aide de l'ANAH</w:t>
      </w:r>
      <w:r>
        <w:rPr>
          <w:b/>
          <w:bCs/>
          <w:color w:val="006A6F"/>
          <w:sz w:val="22"/>
          <w:szCs w:val="22"/>
        </w:rPr>
        <w:t xml:space="preserve"> et</w:t>
      </w:r>
      <w:r w:rsidRPr="00AF65E1">
        <w:rPr>
          <w:b/>
          <w:bCs/>
          <w:color w:val="006A6F"/>
          <w:sz w:val="22"/>
          <w:szCs w:val="22"/>
        </w:rPr>
        <w:t xml:space="preserve"> ayant fait l'objet en amont d'une proposition de redistribution détaillée</w:t>
      </w:r>
      <w:bookmarkEnd w:id="113"/>
      <w:bookmarkEnd w:id="114"/>
    </w:p>
    <w:p w14:paraId="4F42BA89" w14:textId="12FCD1CF" w:rsidR="00A97B18" w:rsidRPr="00AF65E1" w:rsidRDefault="00AF65E1" w:rsidP="00AF65E1">
      <w:pPr>
        <w:pStyle w:val="NormalWeb"/>
        <w:spacing w:before="119" w:after="240"/>
        <w:jc w:val="center"/>
        <w:rPr>
          <w:rFonts w:ascii="Marianne" w:hAnsi="Marianne"/>
          <w:sz w:val="22"/>
          <w:szCs w:val="22"/>
          <w:shd w:val="clear" w:color="auto" w:fill="FFFFFF"/>
        </w:rPr>
      </w:pPr>
      <w:r w:rsidRPr="00AF65E1">
        <w:rPr>
          <w:rFonts w:ascii="Marianne" w:hAnsi="Marianne"/>
          <w:noProof/>
          <w:sz w:val="22"/>
          <w:szCs w:val="22"/>
          <w:shd w:val="clear" w:color="auto" w:fill="FFFFFF"/>
        </w:rPr>
        <w:drawing>
          <wp:inline distT="0" distB="0" distL="0" distR="0" wp14:anchorId="0809A47B" wp14:editId="61087F5C">
            <wp:extent cx="4361567" cy="3078992"/>
            <wp:effectExtent l="19050" t="19050" r="20320" b="2667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009" r="10334"/>
                    <a:stretch/>
                  </pic:blipFill>
                  <pic:spPr bwMode="auto">
                    <a:xfrm>
                      <a:off x="0" y="0"/>
                      <a:ext cx="4379478" cy="3091636"/>
                    </a:xfrm>
                    <a:prstGeom prst="rect">
                      <a:avLst/>
                    </a:prstGeom>
                    <a:ln>
                      <a:solidFill>
                        <a:srgbClr val="006A6F"/>
                      </a:solidFill>
                    </a:ln>
                    <a:extLst>
                      <a:ext uri="{53640926-AAD7-44D8-BBD7-CCE9431645EC}">
                        <a14:shadowObscured xmlns:a14="http://schemas.microsoft.com/office/drawing/2010/main"/>
                      </a:ext>
                    </a:extLst>
                  </pic:spPr>
                </pic:pic>
              </a:graphicData>
            </a:graphic>
          </wp:inline>
        </w:drawing>
      </w:r>
    </w:p>
    <w:p w14:paraId="7DE10B2E" w14:textId="158B6CF9" w:rsidR="00A97B18" w:rsidRPr="00AF65E1" w:rsidRDefault="00AF65E1" w:rsidP="00AF65E1">
      <w:pPr>
        <w:pStyle w:val="Lgende"/>
        <w:jc w:val="center"/>
        <w:rPr>
          <w:b/>
          <w:bCs/>
          <w:color w:val="006A6F"/>
          <w:sz w:val="22"/>
          <w:szCs w:val="22"/>
        </w:rPr>
      </w:pPr>
      <w:bookmarkStart w:id="115" w:name="_Toc157673387"/>
      <w:bookmarkStart w:id="116" w:name="_Toc157680217"/>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14</w:t>
      </w:r>
      <w:r w:rsidRPr="00AF65E1">
        <w:rPr>
          <w:b/>
          <w:bCs/>
          <w:color w:val="006A6F"/>
          <w:sz w:val="22"/>
          <w:szCs w:val="22"/>
        </w:rPr>
        <w:fldChar w:fldCharType="end"/>
      </w:r>
      <w:r w:rsidRPr="00AF65E1">
        <w:rPr>
          <w:b/>
          <w:bCs/>
          <w:color w:val="006A6F"/>
          <w:sz w:val="22"/>
          <w:szCs w:val="22"/>
        </w:rPr>
        <w:t xml:space="preserve"> : Projet accompagné dans le cadre d'une aide de l'ANAH et ayant fait l'objet au préalable de propositions techniques visant à améliorer la luminosité</w:t>
      </w:r>
      <w:bookmarkEnd w:id="115"/>
      <w:bookmarkEnd w:id="116"/>
    </w:p>
    <w:p w14:paraId="3D76D993" w14:textId="2C294B20" w:rsidR="00A97B18" w:rsidRDefault="00AF65E1" w:rsidP="00A97B18">
      <w:pPr>
        <w:pStyle w:val="western"/>
        <w:spacing w:before="119" w:beforeAutospacing="0" w:after="240"/>
        <w:rPr>
          <w:shd w:val="clear" w:color="auto" w:fill="FFFFFF"/>
        </w:rPr>
      </w:pPr>
      <w:r>
        <w:rPr>
          <w:noProof/>
          <w:shd w:val="clear" w:color="auto" w:fill="FFFFFF"/>
        </w:rPr>
        <w:drawing>
          <wp:anchor distT="0" distB="0" distL="114300" distR="114300" simplePos="0" relativeHeight="251720704" behindDoc="0" locked="0" layoutInCell="1" allowOverlap="1" wp14:anchorId="509150E6" wp14:editId="5C3C9354">
            <wp:simplePos x="0" y="0"/>
            <wp:positionH relativeFrom="margin">
              <wp:align>left</wp:align>
            </wp:positionH>
            <wp:positionV relativeFrom="paragraph">
              <wp:posOffset>36224</wp:posOffset>
            </wp:positionV>
            <wp:extent cx="6538251" cy="2437547"/>
            <wp:effectExtent l="19050" t="19050" r="15240" b="2032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502" b="19211"/>
                    <a:stretch/>
                  </pic:blipFill>
                  <pic:spPr bwMode="auto">
                    <a:xfrm>
                      <a:off x="0" y="0"/>
                      <a:ext cx="6538251" cy="2437547"/>
                    </a:xfrm>
                    <a:prstGeom prst="rect">
                      <a:avLst/>
                    </a:prstGeom>
                    <a:noFill/>
                    <a:ln w="9525" cap="flat" cmpd="sng" algn="ctr">
                      <a:solidFill>
                        <a:srgbClr val="006A6F"/>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5AB9B" w14:textId="65A00B48" w:rsidR="00A97B18" w:rsidRDefault="00A97B18" w:rsidP="00A97B18">
      <w:pPr>
        <w:pStyle w:val="western"/>
        <w:spacing w:before="119" w:beforeAutospacing="0" w:after="240"/>
        <w:rPr>
          <w:shd w:val="clear" w:color="auto" w:fill="FFFFFF"/>
        </w:rPr>
      </w:pPr>
    </w:p>
    <w:p w14:paraId="0A150C90" w14:textId="4990A7E5" w:rsidR="00A97B18" w:rsidRDefault="00A97B18" w:rsidP="00A97B18">
      <w:pPr>
        <w:pStyle w:val="western"/>
        <w:spacing w:before="119" w:beforeAutospacing="0" w:after="240"/>
        <w:rPr>
          <w:shd w:val="clear" w:color="auto" w:fill="FFFFFF"/>
        </w:rPr>
      </w:pPr>
    </w:p>
    <w:p w14:paraId="648FAD14" w14:textId="39D700E9" w:rsidR="00A97B18" w:rsidRDefault="00A97B18" w:rsidP="00A97B18">
      <w:pPr>
        <w:pStyle w:val="western"/>
        <w:spacing w:before="119" w:beforeAutospacing="0" w:after="240"/>
        <w:rPr>
          <w:shd w:val="clear" w:color="auto" w:fill="FFFFFF"/>
        </w:rPr>
      </w:pPr>
    </w:p>
    <w:p w14:paraId="76EFBE04" w14:textId="22DF437B" w:rsidR="00A97B18" w:rsidRDefault="00A97B18" w:rsidP="00A97B18">
      <w:pPr>
        <w:pStyle w:val="western"/>
        <w:spacing w:before="119" w:beforeAutospacing="0" w:after="240"/>
        <w:rPr>
          <w:shd w:val="clear" w:color="auto" w:fill="FFFFFF"/>
        </w:rPr>
      </w:pPr>
    </w:p>
    <w:p w14:paraId="665992EA" w14:textId="42897A54" w:rsidR="00A97B18" w:rsidRDefault="00A97B18" w:rsidP="00A97B18">
      <w:pPr>
        <w:pStyle w:val="western"/>
        <w:spacing w:before="119" w:beforeAutospacing="0" w:after="240"/>
        <w:rPr>
          <w:shd w:val="clear" w:color="auto" w:fill="FFFFFF"/>
        </w:rPr>
      </w:pPr>
    </w:p>
    <w:p w14:paraId="156617C4" w14:textId="77777777" w:rsidR="00A97B18" w:rsidRDefault="00A97B18" w:rsidP="00A97B18">
      <w:pPr>
        <w:pStyle w:val="western"/>
        <w:spacing w:before="119" w:beforeAutospacing="0" w:after="240"/>
        <w:rPr>
          <w:shd w:val="clear" w:color="auto" w:fill="FFFFFF"/>
        </w:rPr>
      </w:pPr>
    </w:p>
    <w:p w14:paraId="43382B6A" w14:textId="5A2B274E" w:rsidR="00AF65E1" w:rsidRDefault="00AF65E1" w:rsidP="00A97B18">
      <w:pPr>
        <w:pStyle w:val="western"/>
        <w:spacing w:before="119" w:beforeAutospacing="0" w:after="240"/>
        <w:rPr>
          <w:shd w:val="clear" w:color="auto" w:fill="FFFFFF"/>
        </w:rPr>
      </w:pPr>
    </w:p>
    <w:p w14:paraId="0FB9C14E" w14:textId="086E0A00" w:rsidR="00A97B18" w:rsidRPr="00AF65E1" w:rsidRDefault="00AF65E1" w:rsidP="00AF65E1">
      <w:pPr>
        <w:pStyle w:val="Lgende"/>
        <w:jc w:val="center"/>
        <w:rPr>
          <w:b/>
          <w:bCs/>
          <w:color w:val="006A6F"/>
          <w:sz w:val="22"/>
          <w:szCs w:val="22"/>
        </w:rPr>
      </w:pPr>
      <w:bookmarkStart w:id="117" w:name="_Toc157673388"/>
      <w:bookmarkStart w:id="118" w:name="_Toc157680218"/>
      <w:r w:rsidRPr="00AF65E1">
        <w:rPr>
          <w:noProof/>
          <w:shd w:val="clear" w:color="auto" w:fill="FFFFFF"/>
        </w:rPr>
        <w:drawing>
          <wp:anchor distT="0" distB="0" distL="114300" distR="114300" simplePos="0" relativeHeight="251721728" behindDoc="0" locked="0" layoutInCell="1" allowOverlap="1" wp14:anchorId="1B921C8C" wp14:editId="744C902B">
            <wp:simplePos x="0" y="0"/>
            <wp:positionH relativeFrom="margin">
              <wp:posOffset>1317634</wp:posOffset>
            </wp:positionH>
            <wp:positionV relativeFrom="paragraph">
              <wp:posOffset>412760</wp:posOffset>
            </wp:positionV>
            <wp:extent cx="4110002" cy="2751445"/>
            <wp:effectExtent l="19050" t="19050" r="24130" b="1143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10002" cy="275144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15</w:t>
      </w:r>
      <w:r w:rsidRPr="00AF65E1">
        <w:rPr>
          <w:b/>
          <w:bCs/>
          <w:color w:val="006A6F"/>
          <w:sz w:val="22"/>
          <w:szCs w:val="22"/>
        </w:rPr>
        <w:fldChar w:fldCharType="end"/>
      </w:r>
      <w:r w:rsidRPr="00AF65E1">
        <w:rPr>
          <w:b/>
          <w:bCs/>
          <w:color w:val="006A6F"/>
          <w:sz w:val="22"/>
          <w:szCs w:val="22"/>
        </w:rPr>
        <w:t xml:space="preserve"> : exemple d'une terrasse créée en toiture, ayant fait l'objet d'une ingénierie de conseil et d’une prime à la création d’espace extérieur privatif</w:t>
      </w:r>
      <w:bookmarkEnd w:id="117"/>
      <w:bookmarkEnd w:id="118"/>
    </w:p>
    <w:p w14:paraId="64398A53" w14:textId="695713CA" w:rsidR="00A97B18" w:rsidRDefault="00A97B18" w:rsidP="00A97B18">
      <w:pPr>
        <w:pStyle w:val="western"/>
        <w:spacing w:before="119" w:beforeAutospacing="0" w:after="240"/>
        <w:rPr>
          <w:shd w:val="clear" w:color="auto" w:fill="FFFFFF"/>
        </w:rPr>
      </w:pPr>
    </w:p>
    <w:p w14:paraId="5B32C84D" w14:textId="6429A71A" w:rsidR="00A97B18" w:rsidRDefault="00A97B18" w:rsidP="00A97B18">
      <w:pPr>
        <w:spacing w:after="240"/>
        <w:rPr>
          <w:shd w:val="clear" w:color="auto" w:fill="FFFFFF"/>
        </w:rPr>
      </w:pPr>
    </w:p>
    <w:p w14:paraId="463B096A" w14:textId="2AB212A0" w:rsidR="00A97B18" w:rsidRDefault="00A97B18" w:rsidP="00A97B18">
      <w:pPr>
        <w:pStyle w:val="western"/>
        <w:spacing w:before="119" w:beforeAutospacing="0" w:after="240"/>
        <w:rPr>
          <w:shd w:val="clear" w:color="auto" w:fill="FFFFFF"/>
        </w:rPr>
      </w:pPr>
    </w:p>
    <w:p w14:paraId="61E5005F" w14:textId="142DE4A8" w:rsidR="00A97B18" w:rsidRDefault="00A97B18" w:rsidP="00A97B18">
      <w:pPr>
        <w:pStyle w:val="western"/>
        <w:spacing w:before="119" w:beforeAutospacing="0" w:after="240"/>
        <w:rPr>
          <w:shd w:val="clear" w:color="auto" w:fill="FFFFFF"/>
        </w:rPr>
      </w:pPr>
    </w:p>
    <w:p w14:paraId="294C26B0" w14:textId="6D729CA8" w:rsidR="00A97B18" w:rsidRDefault="00A97B18" w:rsidP="00A97B18">
      <w:pPr>
        <w:pStyle w:val="western"/>
        <w:spacing w:before="119" w:beforeAutospacing="0" w:after="240"/>
        <w:rPr>
          <w:shd w:val="clear" w:color="auto" w:fill="FFFFFF"/>
        </w:rPr>
      </w:pPr>
    </w:p>
    <w:p w14:paraId="6974F02C" w14:textId="4638F20E" w:rsidR="00A97B18" w:rsidRDefault="00A97B18" w:rsidP="00A97B18">
      <w:pPr>
        <w:pStyle w:val="western"/>
        <w:spacing w:before="119" w:beforeAutospacing="0" w:after="240"/>
        <w:rPr>
          <w:shd w:val="clear" w:color="auto" w:fill="FFFFFF"/>
        </w:rPr>
      </w:pPr>
    </w:p>
    <w:p w14:paraId="462EB7B4" w14:textId="5144CB52" w:rsidR="00A97B18" w:rsidRDefault="00A97B18" w:rsidP="00A97B18">
      <w:pPr>
        <w:pStyle w:val="western"/>
        <w:spacing w:before="119" w:beforeAutospacing="0" w:after="240"/>
        <w:rPr>
          <w:shd w:val="clear" w:color="auto" w:fill="FFFFFF"/>
        </w:rPr>
      </w:pPr>
    </w:p>
    <w:p w14:paraId="094A4791" w14:textId="2A4C0460" w:rsidR="00A97B18" w:rsidRDefault="00A97B18" w:rsidP="00A97B18">
      <w:pPr>
        <w:pStyle w:val="western"/>
        <w:spacing w:before="119" w:beforeAutospacing="0" w:after="240"/>
        <w:rPr>
          <w:shd w:val="clear" w:color="auto" w:fill="FFFFFF"/>
        </w:rPr>
      </w:pPr>
    </w:p>
    <w:p w14:paraId="52DE0F14" w14:textId="6144AFFC" w:rsidR="00AF65E1" w:rsidRDefault="00AF65E1" w:rsidP="00A97B18">
      <w:pPr>
        <w:pStyle w:val="western"/>
        <w:spacing w:before="119" w:beforeAutospacing="0" w:after="240"/>
        <w:rPr>
          <w:shd w:val="clear" w:color="auto" w:fill="FFFFFF"/>
        </w:rPr>
      </w:pPr>
    </w:p>
    <w:p w14:paraId="003B4E08" w14:textId="7F423CD2" w:rsidR="00AF65E1" w:rsidRPr="00AF65E1" w:rsidRDefault="00AF65E1" w:rsidP="00AF65E1">
      <w:pPr>
        <w:pStyle w:val="Lgende"/>
        <w:jc w:val="center"/>
        <w:rPr>
          <w:b/>
          <w:bCs/>
          <w:color w:val="006A6F"/>
          <w:sz w:val="22"/>
          <w:szCs w:val="22"/>
        </w:rPr>
      </w:pPr>
      <w:bookmarkStart w:id="119" w:name="_Toc157673389"/>
      <w:bookmarkStart w:id="120" w:name="_Toc157680219"/>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16</w:t>
      </w:r>
      <w:r w:rsidRPr="00AF65E1">
        <w:rPr>
          <w:b/>
          <w:bCs/>
          <w:color w:val="006A6F"/>
          <w:sz w:val="22"/>
          <w:szCs w:val="22"/>
        </w:rPr>
        <w:fldChar w:fldCharType="end"/>
      </w:r>
      <w:r w:rsidRPr="00AF65E1">
        <w:rPr>
          <w:b/>
          <w:bCs/>
          <w:color w:val="006A6F"/>
          <w:sz w:val="22"/>
          <w:szCs w:val="22"/>
        </w:rPr>
        <w:t xml:space="preserve"> : exemple de création de 2 espaces extérieurs privatifs</w:t>
      </w:r>
      <w:bookmarkEnd w:id="119"/>
      <w:bookmarkEnd w:id="120"/>
    </w:p>
    <w:p w14:paraId="27D71443" w14:textId="6EFE5F27" w:rsidR="00AF65E1" w:rsidRDefault="00AF65E1" w:rsidP="00A97B18">
      <w:pPr>
        <w:pStyle w:val="western"/>
        <w:spacing w:before="119" w:beforeAutospacing="0" w:after="240"/>
        <w:rPr>
          <w:shd w:val="clear" w:color="auto" w:fill="FFFFFF"/>
        </w:rPr>
      </w:pPr>
      <w:r w:rsidRPr="00AF65E1">
        <w:rPr>
          <w:noProof/>
          <w:shd w:val="clear" w:color="auto" w:fill="FFFFFF"/>
        </w:rPr>
        <w:drawing>
          <wp:anchor distT="0" distB="0" distL="114300" distR="114300" simplePos="0" relativeHeight="251723776" behindDoc="0" locked="0" layoutInCell="1" allowOverlap="1" wp14:anchorId="4948CC18" wp14:editId="5FED55EB">
            <wp:simplePos x="0" y="0"/>
            <wp:positionH relativeFrom="column">
              <wp:posOffset>3158528</wp:posOffset>
            </wp:positionH>
            <wp:positionV relativeFrom="paragraph">
              <wp:posOffset>10160</wp:posOffset>
            </wp:positionV>
            <wp:extent cx="2174596" cy="1992573"/>
            <wp:effectExtent l="0" t="0" r="0" b="825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4596" cy="19925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5E1">
        <w:rPr>
          <w:noProof/>
          <w:shd w:val="clear" w:color="auto" w:fill="FFFFFF"/>
        </w:rPr>
        <w:drawing>
          <wp:anchor distT="0" distB="0" distL="114300" distR="114300" simplePos="0" relativeHeight="251722752" behindDoc="0" locked="0" layoutInCell="1" allowOverlap="1" wp14:anchorId="383D152D" wp14:editId="59A744DB">
            <wp:simplePos x="0" y="0"/>
            <wp:positionH relativeFrom="column">
              <wp:posOffset>1020426</wp:posOffset>
            </wp:positionH>
            <wp:positionV relativeFrom="paragraph">
              <wp:posOffset>23836</wp:posOffset>
            </wp:positionV>
            <wp:extent cx="2060812" cy="1939477"/>
            <wp:effectExtent l="0" t="0" r="0" b="381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0812" cy="1939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0F5BC" w14:textId="7068C1A3" w:rsidR="00AF65E1" w:rsidRDefault="00AF65E1" w:rsidP="00A97B18">
      <w:pPr>
        <w:pStyle w:val="western"/>
        <w:spacing w:before="119" w:beforeAutospacing="0" w:after="240"/>
        <w:rPr>
          <w:shd w:val="clear" w:color="auto" w:fill="FFFFFF"/>
        </w:rPr>
      </w:pPr>
    </w:p>
    <w:p w14:paraId="05DAE92F" w14:textId="307FD75B" w:rsidR="00AF65E1" w:rsidRDefault="00AF65E1" w:rsidP="00A97B18">
      <w:pPr>
        <w:pStyle w:val="western"/>
        <w:spacing w:before="119" w:beforeAutospacing="0" w:after="240"/>
        <w:rPr>
          <w:shd w:val="clear" w:color="auto" w:fill="FFFFFF"/>
        </w:rPr>
      </w:pPr>
    </w:p>
    <w:p w14:paraId="6BC15CE7" w14:textId="741601A7" w:rsidR="00AF65E1" w:rsidRDefault="00AF65E1" w:rsidP="00A97B18">
      <w:pPr>
        <w:pStyle w:val="western"/>
        <w:spacing w:before="119" w:beforeAutospacing="0" w:after="240"/>
        <w:rPr>
          <w:shd w:val="clear" w:color="auto" w:fill="FFFFFF"/>
        </w:rPr>
      </w:pPr>
    </w:p>
    <w:p w14:paraId="0B4A47B3" w14:textId="3BAD6463" w:rsidR="00AF65E1" w:rsidRDefault="00AF65E1" w:rsidP="00A97B18">
      <w:pPr>
        <w:pStyle w:val="western"/>
        <w:spacing w:before="119" w:beforeAutospacing="0" w:after="240"/>
        <w:rPr>
          <w:shd w:val="clear" w:color="auto" w:fill="FFFFFF"/>
        </w:rPr>
      </w:pPr>
    </w:p>
    <w:p w14:paraId="05F0F2F3" w14:textId="77777777" w:rsidR="00AF65E1" w:rsidRDefault="00AF65E1" w:rsidP="00A97B18">
      <w:pPr>
        <w:pStyle w:val="western"/>
        <w:spacing w:before="119" w:beforeAutospacing="0" w:after="240"/>
        <w:rPr>
          <w:shd w:val="clear" w:color="auto" w:fill="FFFFFF"/>
        </w:rPr>
      </w:pPr>
    </w:p>
    <w:p w14:paraId="2B77B7EE" w14:textId="2AD613DE" w:rsidR="00A97B18" w:rsidRDefault="00A97B18" w:rsidP="00140D9A">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Plus largement, </w:t>
      </w:r>
      <w:r w:rsidRPr="00140D9A">
        <w:rPr>
          <w:rFonts w:ascii="Marianne" w:hAnsi="Marianne"/>
          <w:b/>
          <w:bCs/>
          <w:color w:val="006A6F"/>
          <w:sz w:val="22"/>
          <w:szCs w:val="22"/>
          <w:shd w:val="clear" w:color="auto" w:fill="FFFFFF"/>
        </w:rPr>
        <w:t>orienter la communication sur la conception de proje</w:t>
      </w:r>
      <w:r w:rsidRPr="00140D9A">
        <w:rPr>
          <w:rFonts w:ascii="Marianne" w:hAnsi="Marianne"/>
          <w:color w:val="006A6F"/>
          <w:sz w:val="22"/>
          <w:szCs w:val="22"/>
          <w:shd w:val="clear" w:color="auto" w:fill="FFFFFF"/>
        </w:rPr>
        <w:t>t plutôt que sur les conditions d’accès aux subventions permet de toucher des propriétaires n’ayant pas encore arrêté un scénario pour valoriser leur bien.</w:t>
      </w:r>
    </w:p>
    <w:p w14:paraId="71C4F081" w14:textId="77777777" w:rsidR="00140D9A" w:rsidRPr="00140D9A" w:rsidRDefault="00140D9A" w:rsidP="00140D9A">
      <w:pPr>
        <w:pStyle w:val="western"/>
        <w:spacing w:before="119" w:beforeAutospacing="0" w:after="119"/>
        <w:rPr>
          <w:rFonts w:ascii="Marianne" w:hAnsi="Marianne"/>
          <w:color w:val="006A6F"/>
          <w:sz w:val="22"/>
          <w:szCs w:val="22"/>
          <w:shd w:val="clear" w:color="auto" w:fill="FFFFFF"/>
        </w:rPr>
      </w:pPr>
    </w:p>
    <w:p w14:paraId="2AD7F8B6" w14:textId="77777777" w:rsidR="00A97B18" w:rsidRPr="00140D9A" w:rsidRDefault="00A97B18" w:rsidP="00140D9A">
      <w:pPr>
        <w:pStyle w:val="western"/>
        <w:spacing w:before="119" w:beforeAutospacing="0" w:after="0"/>
        <w:jc w:val="center"/>
        <w:rPr>
          <w:rFonts w:ascii="Marianne" w:hAnsi="Marianne"/>
          <w:color w:val="AD4847"/>
          <w:shd w:val="clear" w:color="auto" w:fill="FFFFFF"/>
        </w:rPr>
      </w:pPr>
      <w:r w:rsidRPr="00140D9A">
        <w:rPr>
          <w:rFonts w:ascii="Marianne" w:hAnsi="Marianne"/>
          <w:b/>
          <w:bCs/>
          <w:color w:val="AD4847"/>
          <w:shd w:val="clear" w:color="auto" w:fill="FFFFFF"/>
        </w:rPr>
        <w:t>Quelle répartition entre aides aux travaux et ingénierie de conseil</w:t>
      </w:r>
      <w:r w:rsidRPr="00140D9A">
        <w:rPr>
          <w:rFonts w:ascii="Calibri" w:hAnsi="Calibri" w:cs="Calibri"/>
          <w:b/>
          <w:bCs/>
          <w:color w:val="AD4847"/>
          <w:shd w:val="clear" w:color="auto" w:fill="FFFFFF"/>
        </w:rPr>
        <w:t> </w:t>
      </w:r>
      <w:r w:rsidRPr="00140D9A">
        <w:rPr>
          <w:rFonts w:ascii="Marianne" w:hAnsi="Marianne"/>
          <w:b/>
          <w:bCs/>
          <w:color w:val="AD4847"/>
          <w:shd w:val="clear" w:color="auto" w:fill="FFFFFF"/>
        </w:rPr>
        <w:t>?</w:t>
      </w:r>
    </w:p>
    <w:p w14:paraId="3A6D158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L’incitation à la reconfiguration des logements repose principalement sur un travail d’ingénierie bien que les travaux puissent être dans certains cas éligibles à des aides ANAH.</w:t>
      </w:r>
    </w:p>
    <w:p w14:paraId="05DFAF1B" w14:textId="77777777" w:rsidR="00A97B18" w:rsidRPr="00140D9A" w:rsidRDefault="00A97B18" w:rsidP="00A97B18">
      <w:pPr>
        <w:pStyle w:val="western"/>
        <w:spacing w:before="119" w:beforeAutospacing="0" w:after="119"/>
        <w:rPr>
          <w:rFonts w:ascii="Marianne" w:hAnsi="Marianne"/>
          <w:shd w:val="clear" w:color="auto" w:fill="FFFFFF"/>
        </w:rPr>
      </w:pPr>
      <w:r w:rsidRPr="00140D9A">
        <w:rPr>
          <w:rFonts w:ascii="Marianne" w:hAnsi="Marianne"/>
          <w:color w:val="006A6F"/>
          <w:sz w:val="22"/>
          <w:szCs w:val="22"/>
          <w:shd w:val="clear" w:color="auto" w:fill="FFFFFF"/>
        </w:rPr>
        <w:t xml:space="preserve">La collectivité peut néanmoins mettre en place des aides spécifiques dont les règles d’attribution sont à leur discrétion. Parmi celles-ci, </w:t>
      </w:r>
      <w:r w:rsidRPr="00140D9A">
        <w:rPr>
          <w:rFonts w:ascii="Marianne" w:hAnsi="Marianne"/>
          <w:b/>
          <w:bCs/>
          <w:color w:val="006A6F"/>
          <w:sz w:val="22"/>
          <w:szCs w:val="22"/>
          <w:shd w:val="clear" w:color="auto" w:fill="FFFFFF"/>
        </w:rPr>
        <w:t>il est judicieux de viser des thématiques liées à la reconfiguration des logements, ce qui permet de créer un produit d’appel autour duquel communiquer le dispositif et attirer ainsi de potentiels porteurs de projets</w:t>
      </w:r>
      <w:r w:rsidRPr="00140D9A">
        <w:rPr>
          <w:rFonts w:ascii="Marianne" w:hAnsi="Marianne"/>
          <w:color w:val="006A6F"/>
          <w:sz w:val="22"/>
          <w:szCs w:val="22"/>
          <w:shd w:val="clear" w:color="auto" w:fill="FFFFFF"/>
        </w:rPr>
        <w:t>.</w:t>
      </w:r>
    </w:p>
    <w:p w14:paraId="714D4C83" w14:textId="2F7F4855" w:rsidR="00A97B18" w:rsidRPr="00140D9A" w:rsidRDefault="00A97B18" w:rsidP="00A97B18">
      <w:pPr>
        <w:pStyle w:val="western"/>
        <w:spacing w:before="119" w:beforeAutospacing="0" w:after="119"/>
        <w:rPr>
          <w:rFonts w:ascii="Marianne" w:hAnsi="Marianne"/>
          <w:color w:val="AD4847"/>
          <w:sz w:val="22"/>
          <w:szCs w:val="22"/>
          <w:shd w:val="clear" w:color="auto" w:fill="FFFFFF"/>
        </w:rPr>
      </w:pPr>
      <w:r w:rsidRPr="00140D9A">
        <w:rPr>
          <w:rFonts w:ascii="Marianne" w:hAnsi="Marianne"/>
          <w:b/>
          <w:bCs/>
          <w:color w:val="AD4847"/>
          <w:sz w:val="22"/>
          <w:szCs w:val="22"/>
          <w:shd w:val="clear" w:color="auto" w:fill="FFFFFF"/>
        </w:rPr>
        <w:t>Parmi ces aides locales</w:t>
      </w:r>
      <w:r w:rsidRPr="00140D9A">
        <w:rPr>
          <w:rFonts w:ascii="Marianne" w:hAnsi="Marianne"/>
          <w:color w:val="AD4847"/>
          <w:sz w:val="22"/>
          <w:szCs w:val="22"/>
          <w:shd w:val="clear" w:color="auto" w:fill="FFFFFF"/>
        </w:rPr>
        <w:t xml:space="preserve">, il est par exemple </w:t>
      </w:r>
      <w:r w:rsidRPr="00140D9A">
        <w:rPr>
          <w:rFonts w:ascii="Marianne" w:hAnsi="Marianne"/>
          <w:b/>
          <w:bCs/>
          <w:color w:val="AD4847"/>
          <w:sz w:val="22"/>
          <w:szCs w:val="22"/>
          <w:shd w:val="clear" w:color="auto" w:fill="FFFFFF"/>
        </w:rPr>
        <w:t>possible d’introduire les notions de primes à la création d’espaces extérieurs, de primes à la sortie de vacance des logements, de primes à la réalisation de travaux en partie commune ou encore de primes à la fusion de logements</w:t>
      </w:r>
      <w:r w:rsidRPr="00140D9A">
        <w:rPr>
          <w:rFonts w:ascii="Marianne" w:hAnsi="Marianne"/>
          <w:color w:val="AD4847"/>
          <w:sz w:val="22"/>
          <w:szCs w:val="22"/>
          <w:shd w:val="clear" w:color="auto" w:fill="FFFFFF"/>
        </w:rPr>
        <w:t>.</w:t>
      </w:r>
    </w:p>
    <w:p w14:paraId="1397D8F5" w14:textId="69570A44" w:rsidR="00140D9A" w:rsidRDefault="00140D9A" w:rsidP="00A97B18">
      <w:pPr>
        <w:pStyle w:val="western"/>
        <w:spacing w:before="119" w:beforeAutospacing="0" w:after="119"/>
        <w:rPr>
          <w:rFonts w:ascii="Marianne" w:hAnsi="Marianne"/>
          <w:color w:val="AD4847"/>
          <w:shd w:val="clear" w:color="auto" w:fill="FFFFFF"/>
        </w:rPr>
      </w:pPr>
    </w:p>
    <w:p w14:paraId="4B31C9FD" w14:textId="77777777" w:rsidR="00E94E41" w:rsidRPr="00140D9A" w:rsidRDefault="00E94E41" w:rsidP="00A97B18">
      <w:pPr>
        <w:pStyle w:val="western"/>
        <w:spacing w:before="119" w:beforeAutospacing="0" w:after="119"/>
        <w:rPr>
          <w:rFonts w:ascii="Marianne" w:hAnsi="Marianne"/>
          <w:color w:val="AD4847"/>
          <w:shd w:val="clear" w:color="auto" w:fill="FFFFFF"/>
        </w:rPr>
      </w:pPr>
    </w:p>
    <w:p w14:paraId="3D7D3626" w14:textId="5226F33B" w:rsidR="00A97B18" w:rsidRPr="0056481B" w:rsidRDefault="00A97B18" w:rsidP="0056481B">
      <w:pPr>
        <w:pStyle w:val="Titre3"/>
      </w:pPr>
      <w:bookmarkStart w:id="121" w:name="__RefHeading___Toc5300_3957869204"/>
      <w:bookmarkStart w:id="122" w:name="_Toc129880346"/>
      <w:bookmarkStart w:id="123" w:name="_Toc158882992"/>
      <w:bookmarkEnd w:id="121"/>
      <w:bookmarkEnd w:id="122"/>
      <w:r w:rsidRPr="0056481B">
        <w:t>B.2.2 L’effet de levier sur la sortie de vacance</w:t>
      </w:r>
      <w:bookmarkEnd w:id="123"/>
    </w:p>
    <w:p w14:paraId="079333B0" w14:textId="77777777" w:rsidR="00A97B18" w:rsidRPr="00140D9A" w:rsidRDefault="00A97B18" w:rsidP="00A97B18">
      <w:pPr>
        <w:pStyle w:val="western"/>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méthode proposée dans la partie A du document permet de mettre en évidence des besoins de reconfiguration du bâti pour qu’il réponde davantage aux aspirations et aux besoins des ménages. L’effet de levier sur la sortie de vacance de cet accompagnement porte sur différents points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35329F49" w14:textId="0D30B72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w:t>
      </w:r>
      <w:r w:rsidR="00A97B18" w:rsidRPr="00140D9A">
        <w:rPr>
          <w:rFonts w:ascii="Marianne" w:hAnsi="Marianne"/>
          <w:color w:val="006A6F"/>
          <w:sz w:val="22"/>
          <w:szCs w:val="22"/>
          <w:shd w:val="clear" w:color="auto" w:fill="FFFFFF"/>
        </w:rPr>
        <w:t>éclencher des projets auprès de propriétaires s’étant désintéressés du bien, perçu sans potentiel</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2157DC5" w14:textId="605F1433"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a</w:t>
      </w:r>
      <w:r w:rsidR="00A97B18" w:rsidRPr="00140D9A">
        <w:rPr>
          <w:rFonts w:ascii="Marianne" w:hAnsi="Marianne"/>
          <w:color w:val="006A6F"/>
          <w:sz w:val="22"/>
          <w:szCs w:val="22"/>
          <w:shd w:val="clear" w:color="auto" w:fill="FFFFFF"/>
        </w:rPr>
        <w:t>ider des primo-accédants ou investisseurs à se projeter sur des biens en vente</w:t>
      </w:r>
      <w:r w:rsidR="00E94E41">
        <w:rPr>
          <w:rStyle w:val="Appelnotedebasdep"/>
          <w:rFonts w:ascii="Marianne" w:hAnsi="Marianne"/>
          <w:color w:val="006A6F"/>
          <w:sz w:val="22"/>
          <w:szCs w:val="22"/>
          <w:shd w:val="clear" w:color="auto" w:fill="FFFFFF"/>
        </w:rPr>
        <w:footnoteReference w:id="24"/>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3D86EEFE" w14:textId="6F85D07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a</w:t>
      </w:r>
      <w:r w:rsidR="00A97B18" w:rsidRPr="00140D9A">
        <w:rPr>
          <w:rFonts w:ascii="Marianne" w:hAnsi="Marianne"/>
          <w:color w:val="006A6F"/>
          <w:sz w:val="22"/>
          <w:szCs w:val="22"/>
          <w:shd w:val="clear" w:color="auto" w:fill="FFFFFF"/>
        </w:rPr>
        <w:t>ssocier remise aux normes techniques avec reconfiguration pour une occupation durable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C8B6CFF" w14:textId="1BF54456"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oucher des publics et des biens, hors éligibilité ANAH notamment (porteurs de projets à revenus hors plafonds et ou les projets sur des logements de plus de 80m²)</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0BE173F7" w14:textId="07359034"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s</w:t>
      </w:r>
      <w:r w:rsidR="00A97B18" w:rsidRPr="00140D9A">
        <w:rPr>
          <w:rFonts w:ascii="Marianne" w:hAnsi="Marianne"/>
          <w:color w:val="006A6F"/>
          <w:sz w:val="22"/>
          <w:szCs w:val="22"/>
          <w:shd w:val="clear" w:color="auto" w:fill="FFFFFF"/>
        </w:rPr>
        <w:t>’économiser des procédures de litiges ou coercitives en dévoilant le potentiel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632A91FC" w14:textId="1FE1065C"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p</w:t>
      </w:r>
      <w:r w:rsidR="00A97B18" w:rsidRPr="00140D9A">
        <w:rPr>
          <w:rFonts w:ascii="Marianne" w:hAnsi="Marianne"/>
          <w:color w:val="006A6F"/>
          <w:sz w:val="22"/>
          <w:szCs w:val="22"/>
          <w:shd w:val="clear" w:color="auto" w:fill="FFFFFF"/>
        </w:rPr>
        <w:t>ermettre aux personnes réalisant des projets d’auto-réhabilitation d’élever l’ambition de leurs projets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32F66C8" w14:textId="05C5060F"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bookmarkStart w:id="124" w:name="_Toc129880347"/>
      <w:bookmarkEnd w:id="124"/>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ransformer des cadres de vie ne répondant plus aux aspirations de la population.</w:t>
      </w:r>
    </w:p>
    <w:p w14:paraId="7C86F89E" w14:textId="77777777" w:rsidR="00A97B18" w:rsidRPr="00140D9A" w:rsidRDefault="00A97B18" w:rsidP="00A97B18">
      <w:pPr>
        <w:pStyle w:val="western"/>
        <w:spacing w:after="0"/>
        <w:rPr>
          <w:rFonts w:ascii="Marianne" w:hAnsi="Marianne"/>
          <w:color w:val="006A6F"/>
          <w:sz w:val="22"/>
          <w:szCs w:val="22"/>
          <w:shd w:val="clear" w:color="auto" w:fill="FFFFFF"/>
        </w:rPr>
      </w:pPr>
    </w:p>
    <w:p w14:paraId="60FCD03D" w14:textId="12C28832" w:rsidR="00A97B18" w:rsidRPr="0056481B" w:rsidRDefault="00A97B18" w:rsidP="0056481B">
      <w:pPr>
        <w:pStyle w:val="Titre3"/>
      </w:pPr>
      <w:bookmarkStart w:id="125" w:name="__RefHeading___Toc5302_3957869204"/>
      <w:bookmarkStart w:id="126" w:name="_Toc158882993"/>
      <w:bookmarkEnd w:id="125"/>
      <w:r w:rsidRPr="0056481B">
        <w:t>B.2.3 Les étapes de mise en œuvre</w:t>
      </w:r>
      <w:bookmarkEnd w:id="126"/>
    </w:p>
    <w:p w14:paraId="5DCDA454" w14:textId="4587ACCB"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Les études préalables</w:t>
      </w:r>
      <w:r w:rsidRPr="00140D9A">
        <w:rPr>
          <w:rFonts w:ascii="Calibri" w:hAnsi="Calibri" w:cs="Calibri"/>
          <w:b/>
          <w:bCs/>
          <w:color w:val="006A6F"/>
          <w:sz w:val="22"/>
          <w:szCs w:val="22"/>
          <w:shd w:val="clear" w:color="auto" w:fill="FFFFFF"/>
        </w:rPr>
        <w:t> </w:t>
      </w:r>
      <w:r w:rsidRPr="00140D9A">
        <w:rPr>
          <w:rFonts w:ascii="Marianne" w:hAnsi="Marianne"/>
          <w:b/>
          <w:bCs/>
          <w:color w:val="006A6F"/>
          <w:sz w:val="22"/>
          <w:szCs w:val="22"/>
          <w:shd w:val="clear" w:color="auto" w:fill="FFFFFF"/>
        </w:rPr>
        <w:t>:</w:t>
      </w:r>
      <w:r w:rsidRPr="00140D9A">
        <w:rPr>
          <w:rFonts w:ascii="Marianne" w:hAnsi="Marianne"/>
          <w:color w:val="006A6F"/>
          <w:sz w:val="22"/>
          <w:szCs w:val="22"/>
          <w:shd w:val="clear" w:color="auto" w:fill="FFFFFF"/>
        </w:rPr>
        <w:t xml:space="preserve"> Les études préalables doivent permettre de modéliser des améliorations à apporter aux logements ciblés. En pratique, à l’occasion d’une étude pré-opérationnelle OPAH, si besoin à partir de projets-test, les possibilités offertes par un accompagnement à la conception peuvent être explorées aux côtés des scénarios financiers.</w:t>
      </w:r>
    </w:p>
    <w:p w14:paraId="00FCBF57"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35260122" w14:textId="0E0DE144"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Définir le cadre d’intervention</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La collectivit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peut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galement se structurer en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gie, ou un march</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public de suivi-animation peut </w:t>
      </w:r>
      <w:r w:rsidRPr="00140D9A">
        <w:rPr>
          <w:rFonts w:ascii="Marianne" w:hAnsi="Marianne" w:cs="Marianne"/>
          <w:color w:val="006A6F"/>
          <w:sz w:val="22"/>
          <w:szCs w:val="22"/>
          <w:shd w:val="clear" w:color="auto" w:fill="FFFFFF"/>
        </w:rPr>
        <w:t>ê</w:t>
      </w:r>
      <w:r w:rsidRPr="00140D9A">
        <w:rPr>
          <w:rFonts w:ascii="Marianne" w:hAnsi="Marianne"/>
          <w:color w:val="006A6F"/>
          <w:sz w:val="22"/>
          <w:szCs w:val="22"/>
          <w:shd w:val="clear" w:color="auto" w:fill="FFFFFF"/>
        </w:rPr>
        <w:t>tre confi</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op</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rateur priv</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Cette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cision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pend à la fois du volume de projets que la collectivité souhaite traiter et les étapes qu’elle souhaite accompagner.</w:t>
      </w:r>
    </w:p>
    <w:p w14:paraId="0E064E4B" w14:textId="4905340A"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Une forme hybride peut également être mise en œuvre par la mobilisation d‘acteurs institutionnels (CAUE), des services de la collectivités (architectes conseils), de bénévoles compétents</w:t>
      </w:r>
      <w:r w:rsidR="00E94E41">
        <w:rPr>
          <w:rStyle w:val="Appelnotedebasdep"/>
          <w:rFonts w:ascii="Marianne" w:hAnsi="Marianne"/>
          <w:color w:val="006A6F"/>
          <w:sz w:val="22"/>
          <w:szCs w:val="22"/>
          <w:shd w:val="clear" w:color="auto" w:fill="FFFFFF"/>
        </w:rPr>
        <w:footnoteReference w:id="25"/>
      </w:r>
      <w:r w:rsidRPr="00140D9A">
        <w:rPr>
          <w:rFonts w:ascii="Marianne" w:hAnsi="Marianne"/>
          <w:color w:val="006A6F"/>
          <w:sz w:val="22"/>
          <w:szCs w:val="22"/>
          <w:shd w:val="clear" w:color="auto" w:fill="FFFFFF"/>
        </w:rPr>
        <w:t>.</w:t>
      </w:r>
    </w:p>
    <w:p w14:paraId="22F65E07" w14:textId="42893452"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nature innovante du dispositif nécessite un portage fort de la collectivité, notamment dans la communication auprès du public. Les sessions de recrutement s’adressant à un public n’ayant pas une idée précise de ce qu’il souhaite entreprendre, il est nécessaire d’inviter largement</w:t>
      </w:r>
      <w:r w:rsidR="00E94E41">
        <w:rPr>
          <w:rStyle w:val="Appelnotedebasdep"/>
          <w:rFonts w:ascii="Marianne" w:hAnsi="Marianne"/>
          <w:color w:val="006A6F"/>
          <w:sz w:val="22"/>
          <w:szCs w:val="22"/>
          <w:shd w:val="clear" w:color="auto" w:fill="FFFFFF"/>
        </w:rPr>
        <w:footnoteReference w:id="26"/>
      </w:r>
      <w:r w:rsidRPr="00140D9A">
        <w:rPr>
          <w:rFonts w:ascii="Marianne" w:hAnsi="Marianne"/>
          <w:color w:val="006A6F"/>
          <w:sz w:val="22"/>
          <w:szCs w:val="22"/>
          <w:shd w:val="clear" w:color="auto" w:fill="FFFFFF"/>
        </w:rPr>
        <w:t xml:space="preserve"> la population à bénéficier d’un premier niveau de service.</w:t>
      </w:r>
    </w:p>
    <w:p w14:paraId="27DDE0EE"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6081F0A8" w14:textId="4384C8C0" w:rsidR="00A97B18" w:rsidRPr="00140D9A" w:rsidRDefault="00140D9A"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’opération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Le suivi-animation implique la communication et le recrutement des porteurs de projets, l’aide à la décision, la modélisation technique et architecturale, la vérification technique et règlementaire de la faisabilité du projet. Il implique également le chaînage avec d’autres leviers d’intervention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xml:space="preserve">: la combinaison avec un dispositif de type OPAH associe le levier des aides </w:t>
      </w:r>
      <w:r w:rsidR="00A97B18" w:rsidRPr="00140D9A">
        <w:rPr>
          <w:rFonts w:ascii="Marianne" w:hAnsi="Marianne" w:cs="Marianne"/>
          <w:color w:val="006A6F"/>
          <w:sz w:val="22"/>
          <w:szCs w:val="22"/>
          <w:shd w:val="clear" w:color="auto" w:fill="FFFFFF"/>
        </w:rPr>
        <w:t>à</w:t>
      </w:r>
      <w:r w:rsidR="00A97B18" w:rsidRPr="00140D9A">
        <w:rPr>
          <w:rFonts w:ascii="Marianne" w:hAnsi="Marianne"/>
          <w:color w:val="006A6F"/>
          <w:sz w:val="22"/>
          <w:szCs w:val="22"/>
          <w:shd w:val="clear" w:color="auto" w:fill="FFFFFF"/>
        </w:rPr>
        <w:t xml:space="preserve"> celui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une ing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nierie de conception pouss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e, permettant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augmenter la plus-value 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rale de l</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intervention publique.</w:t>
      </w:r>
    </w:p>
    <w:p w14:paraId="73FA4D1F" w14:textId="58164E55"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1ers résultats sont visibles à partir de la seconde année de l’opération et la souplesse du cadre permet de réorienter à tout moment le dispositif, en particulier dans le cadre d’une convention de recherche et développement.</w:t>
      </w:r>
    </w:p>
    <w:p w14:paraId="6AC7F1E3" w14:textId="0A3BE0C9" w:rsidR="00140D9A" w:rsidRDefault="00140D9A" w:rsidP="00A97B18">
      <w:pPr>
        <w:pStyle w:val="western"/>
        <w:spacing w:before="119" w:beforeAutospacing="0" w:after="119"/>
        <w:rPr>
          <w:rFonts w:ascii="Marianne" w:hAnsi="Marianne"/>
          <w:color w:val="006A6F"/>
          <w:shd w:val="clear" w:color="auto" w:fill="FFFFFF"/>
        </w:rPr>
      </w:pPr>
    </w:p>
    <w:p w14:paraId="362B2B3A" w14:textId="77777777" w:rsidR="00140D9A" w:rsidRPr="00140D9A" w:rsidRDefault="00140D9A" w:rsidP="00A97B18">
      <w:pPr>
        <w:pStyle w:val="western"/>
        <w:spacing w:before="119" w:beforeAutospacing="0" w:after="119"/>
        <w:rPr>
          <w:rFonts w:ascii="Marianne" w:hAnsi="Marianne"/>
          <w:color w:val="006A6F"/>
          <w:shd w:val="clear" w:color="auto" w:fill="FFFFFF"/>
        </w:rPr>
      </w:pPr>
    </w:p>
    <w:p w14:paraId="646D9446" w14:textId="286B0F45" w:rsidR="00A97B18" w:rsidRPr="00140D9A" w:rsidRDefault="00A97B18" w:rsidP="00140D9A">
      <w:pPr>
        <w:pStyle w:val="Titre3"/>
      </w:pPr>
      <w:bookmarkStart w:id="127" w:name="__RefHeading___Toc5304_3957869204"/>
      <w:bookmarkStart w:id="128" w:name="_Toc129880348"/>
      <w:bookmarkStart w:id="129" w:name="_Toc158882994"/>
      <w:bookmarkEnd w:id="127"/>
      <w:bookmarkEnd w:id="128"/>
      <w:r w:rsidRPr="00140D9A">
        <w:t>B.2.4 Les partenariats</w:t>
      </w:r>
      <w:bookmarkEnd w:id="129"/>
    </w:p>
    <w:p w14:paraId="5ADE1E90" w14:textId="297FF43F"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Comme pour le cadre d’intervention, les partenariats sont à la carte, à tisser localement avec les collectivités partenaires (département, région). Ces interventions sont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tablies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la carte</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selon les priorit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interventions et les appels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projet des conseils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partementaux et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gionaux.</w:t>
      </w:r>
    </w:p>
    <w:p w14:paraId="2CC9ED87" w14:textId="693E4588" w:rsidR="00140D9A" w:rsidRDefault="00140D9A" w:rsidP="00A97B18">
      <w:pPr>
        <w:pStyle w:val="western"/>
        <w:spacing w:before="119" w:beforeAutospacing="0" w:after="119"/>
        <w:rPr>
          <w:rFonts w:ascii="Marianne" w:hAnsi="Marianne"/>
          <w:shd w:val="clear" w:color="auto" w:fill="FFFFFF"/>
        </w:rPr>
      </w:pPr>
    </w:p>
    <w:p w14:paraId="14FE5790" w14:textId="77777777" w:rsidR="0056481B" w:rsidRPr="00140D9A" w:rsidRDefault="0056481B" w:rsidP="00A97B18">
      <w:pPr>
        <w:pStyle w:val="western"/>
        <w:spacing w:before="119" w:beforeAutospacing="0" w:after="119"/>
        <w:rPr>
          <w:rFonts w:ascii="Marianne" w:hAnsi="Marianne"/>
          <w:shd w:val="clear" w:color="auto" w:fill="FFFFFF"/>
        </w:rPr>
      </w:pPr>
    </w:p>
    <w:p w14:paraId="1647720D" w14:textId="65989459" w:rsidR="00A97B18" w:rsidRPr="00140D9A" w:rsidRDefault="00A97B18" w:rsidP="00140D9A">
      <w:pPr>
        <w:pStyle w:val="Titre3"/>
      </w:pPr>
      <w:bookmarkStart w:id="130" w:name="__RefHeading___Toc5306_3957869204"/>
      <w:bookmarkStart w:id="131" w:name="_Toc129880349"/>
      <w:bookmarkStart w:id="132" w:name="_Toc158882995"/>
      <w:bookmarkEnd w:id="130"/>
      <w:bookmarkEnd w:id="131"/>
      <w:r w:rsidRPr="00140D9A">
        <w:t>B.2.5 Le coût pour la collectivité</w:t>
      </w:r>
      <w:bookmarkEnd w:id="132"/>
    </w:p>
    <w:p w14:paraId="4DEF1A3D"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 coût d’ingénierie est de l’ordre de 5 000 à 7</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HT par projet dans le cadre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un recours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prestataire ext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rieur.</w:t>
      </w:r>
    </w:p>
    <w:p w14:paraId="68CE74DE" w14:textId="6A4E9571" w:rsidR="00A97B18"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aides locales spécifiques (primes) sur des travaux visant la reconfiguration des logements sont généralement comprises entre 2</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000 et 3</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/logement.</w:t>
      </w:r>
    </w:p>
    <w:p w14:paraId="63C7FCD8" w14:textId="3126305B" w:rsidR="00140D9A" w:rsidRDefault="00140D9A" w:rsidP="00A97B18">
      <w:pPr>
        <w:pStyle w:val="western"/>
        <w:spacing w:before="119" w:beforeAutospacing="0" w:after="119"/>
        <w:rPr>
          <w:rFonts w:ascii="Marianne" w:hAnsi="Marianne"/>
          <w:color w:val="006A6F"/>
          <w:sz w:val="22"/>
          <w:szCs w:val="22"/>
          <w:shd w:val="clear" w:color="auto" w:fill="FFFFFF"/>
        </w:rPr>
      </w:pPr>
    </w:p>
    <w:p w14:paraId="2119D632"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53665944" w14:textId="2A3823C8" w:rsidR="00A97B18" w:rsidRPr="00140D9A" w:rsidRDefault="00A97B18" w:rsidP="00140D9A">
      <w:pPr>
        <w:pStyle w:val="Titre3"/>
      </w:pPr>
      <w:bookmarkStart w:id="133" w:name="__RefHeading___Toc5308_3957869204"/>
      <w:bookmarkStart w:id="134" w:name="_Toc129880350"/>
      <w:bookmarkStart w:id="135" w:name="_Toc158882996"/>
      <w:bookmarkEnd w:id="133"/>
      <w:bookmarkEnd w:id="134"/>
      <w:r w:rsidRPr="00140D9A">
        <w:t>B.2.6 Les points clés et facteurs de réussite</w:t>
      </w:r>
      <w:bookmarkEnd w:id="135"/>
    </w:p>
    <w:p w14:paraId="187B5FC5" w14:textId="33BCAC43" w:rsidR="00A97B18" w:rsidRPr="00140D9A" w:rsidRDefault="00140D9A" w:rsidP="00484A78">
      <w:pPr>
        <w:pStyle w:val="western"/>
        <w:numPr>
          <w:ilvl w:val="0"/>
          <w:numId w:val="83"/>
        </w:numPr>
        <w:rPr>
          <w:rFonts w:ascii="Marianne" w:hAnsi="Marianne"/>
          <w:color w:val="006A6F"/>
          <w:sz w:val="22"/>
          <w:szCs w:val="22"/>
          <w:shd w:val="clear" w:color="auto" w:fill="FFFFFF"/>
        </w:rPr>
      </w:pPr>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e recrutement et la communication</w:t>
      </w:r>
      <w:r w:rsidR="00A97B18" w:rsidRPr="00140D9A">
        <w:rPr>
          <w:rFonts w:ascii="Marianne" w:hAnsi="Marianne"/>
          <w:color w:val="006A6F"/>
          <w:sz w:val="22"/>
          <w:szCs w:val="22"/>
          <w:shd w:val="clear" w:color="auto" w:fill="FFFFFF"/>
        </w:rPr>
        <w:t>, visant des porteurs de projets indécis ou des propriétaires sans projet défini doit être présenté sous la forme d’un service</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propos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 xml:space="preserve"> par exemple lors d</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v</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nements de recrutement ;</w:t>
      </w:r>
    </w:p>
    <w:p w14:paraId="5015C8C8" w14:textId="179AA808" w:rsidR="00A97B18" w:rsidRPr="00140D9A" w:rsidRDefault="00140D9A" w:rsidP="00484A78">
      <w:pPr>
        <w:pStyle w:val="western"/>
        <w:numPr>
          <w:ilvl w:val="0"/>
          <w:numId w:val="83"/>
        </w:numPr>
        <w:rPr>
          <w:rFonts w:ascii="Marianne" w:hAnsi="Marianne"/>
          <w:b/>
          <w:bCs/>
          <w:color w:val="006A6F"/>
          <w:sz w:val="22"/>
          <w:szCs w:val="22"/>
          <w:shd w:val="clear" w:color="auto" w:fill="FFFFFF"/>
        </w:rPr>
      </w:pPr>
      <w:r>
        <w:rPr>
          <w:rFonts w:ascii="Marianne" w:hAnsi="Marianne"/>
          <w:b/>
          <w:bCs/>
          <w:color w:val="006A6F"/>
          <w:sz w:val="22"/>
          <w:szCs w:val="22"/>
          <w:u w:val="single"/>
          <w:shd w:val="clear" w:color="auto" w:fill="FFFFFF"/>
        </w:rPr>
        <w:t>u</w:t>
      </w:r>
      <w:r w:rsidR="00A97B18" w:rsidRPr="00140D9A">
        <w:rPr>
          <w:rFonts w:ascii="Marianne" w:hAnsi="Marianne"/>
          <w:b/>
          <w:bCs/>
          <w:color w:val="006A6F"/>
          <w:sz w:val="22"/>
          <w:szCs w:val="22"/>
          <w:u w:val="single"/>
          <w:shd w:val="clear" w:color="auto" w:fill="FFFFFF"/>
        </w:rPr>
        <w:t>n positionnement visant à proposer des options, sans prescrire un projet en particulier</w:t>
      </w:r>
      <w:r w:rsidR="00A97B18" w:rsidRPr="00140D9A">
        <w:rPr>
          <w:rFonts w:ascii="Calibri" w:hAnsi="Calibri" w:cs="Calibri"/>
          <w:b/>
          <w:bCs/>
          <w:color w:val="006A6F"/>
          <w:sz w:val="22"/>
          <w:szCs w:val="22"/>
          <w:shd w:val="clear" w:color="auto" w:fill="FFFFFF"/>
        </w:rPr>
        <w:t> </w:t>
      </w:r>
      <w:r w:rsidR="00A97B18" w:rsidRPr="00140D9A">
        <w:rPr>
          <w:rFonts w:ascii="Marianne" w:hAnsi="Marianne"/>
          <w:b/>
          <w:bCs/>
          <w:color w:val="006A6F"/>
          <w:sz w:val="22"/>
          <w:szCs w:val="22"/>
          <w:shd w:val="clear" w:color="auto" w:fill="FFFFFF"/>
        </w:rPr>
        <w:t>;</w:t>
      </w:r>
    </w:p>
    <w:p w14:paraId="6EC46DAE" w14:textId="208738CD" w:rsidR="00A97B18" w:rsidRPr="00140D9A" w:rsidRDefault="00A97B18" w:rsidP="00484A78">
      <w:pPr>
        <w:pStyle w:val="western"/>
        <w:numPr>
          <w:ilvl w:val="0"/>
          <w:numId w:val="83"/>
        </w:numPr>
        <w:rPr>
          <w:rFonts w:ascii="Marianne" w:hAnsi="Marianne"/>
          <w:b/>
          <w:bCs/>
          <w:color w:val="006A6F"/>
          <w:sz w:val="22"/>
          <w:szCs w:val="22"/>
          <w:shd w:val="clear" w:color="auto" w:fill="FFFFFF"/>
        </w:rPr>
      </w:pPr>
      <w:r w:rsidRPr="00140D9A">
        <w:rPr>
          <w:rFonts w:ascii="Marianne" w:hAnsi="Marianne"/>
          <w:color w:val="006A6F"/>
          <w:sz w:val="22"/>
          <w:szCs w:val="22"/>
          <w:shd w:val="clear" w:color="auto" w:fill="FFFFFF"/>
        </w:rPr>
        <w:t xml:space="preserve">Etablir cette intervention conjointement </w:t>
      </w:r>
      <w:r w:rsidRPr="00140D9A">
        <w:rPr>
          <w:rFonts w:ascii="Marianne" w:hAnsi="Marianne"/>
          <w:b/>
          <w:bCs/>
          <w:color w:val="006A6F"/>
          <w:sz w:val="22"/>
          <w:szCs w:val="22"/>
          <w:shd w:val="clear" w:color="auto" w:fill="FFFFFF"/>
        </w:rPr>
        <w:t>à</w:t>
      </w:r>
      <w:r w:rsidRPr="00140D9A">
        <w:rPr>
          <w:rFonts w:ascii="Marianne" w:hAnsi="Marianne"/>
          <w:b/>
          <w:bCs/>
          <w:color w:val="006A6F"/>
          <w:sz w:val="22"/>
          <w:szCs w:val="22"/>
          <w:u w:val="single"/>
          <w:shd w:val="clear" w:color="auto" w:fill="FFFFFF"/>
        </w:rPr>
        <w:t xml:space="preserve"> un dispositif incitatif de remise aux normes techniques des logements (partie B.1)</w:t>
      </w:r>
      <w:r w:rsidR="00140D9A">
        <w:rPr>
          <w:rFonts w:ascii="Calibri" w:hAnsi="Calibri" w:cs="Calibri"/>
          <w:b/>
          <w:bCs/>
          <w:color w:val="006A6F"/>
          <w:sz w:val="22"/>
          <w:szCs w:val="22"/>
          <w:u w:val="single"/>
          <w:shd w:val="clear" w:color="auto" w:fill="FFFFFF"/>
        </w:rPr>
        <w:t> </w:t>
      </w:r>
      <w:r w:rsidR="00140D9A">
        <w:rPr>
          <w:rFonts w:ascii="Marianne" w:hAnsi="Marianne" w:cs="Calibri"/>
          <w:b/>
          <w:bCs/>
          <w:color w:val="006A6F"/>
          <w:sz w:val="22"/>
          <w:szCs w:val="22"/>
          <w:shd w:val="clear" w:color="auto" w:fill="FFFFFF"/>
        </w:rPr>
        <w:t>;</w:t>
      </w:r>
    </w:p>
    <w:p w14:paraId="00B0A1ED" w14:textId="64715160"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Associer cette intervention à un conseil et une approche économique globale</w:t>
      </w:r>
      <w:r w:rsidRPr="00140D9A">
        <w:rPr>
          <w:rFonts w:ascii="Marianne" w:hAnsi="Marianne"/>
          <w:color w:val="006A6F"/>
          <w:sz w:val="22"/>
          <w:szCs w:val="22"/>
          <w:shd w:val="clear" w:color="auto" w:fill="FFFFFF"/>
        </w:rPr>
        <w:t xml:space="preserve"> (partie B.3)</w:t>
      </w:r>
      <w:r w:rsidR="00140D9A" w:rsidRPr="00140D9A">
        <w:rPr>
          <w:rFonts w:ascii="Marianne" w:hAnsi="Marianne" w:cs="Calibri"/>
          <w:color w:val="006A6F"/>
          <w:sz w:val="22"/>
          <w:szCs w:val="22"/>
          <w:shd w:val="clear" w:color="auto" w:fill="FFFFFF"/>
        </w:rPr>
        <w:t>.</w:t>
      </w:r>
    </w:p>
    <w:p w14:paraId="1340C25D" w14:textId="28061CE4"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La régularité et la réactivité du suivi</w:t>
      </w:r>
      <w:r w:rsidRPr="00140D9A">
        <w:rPr>
          <w:rFonts w:ascii="Marianne" w:hAnsi="Marianne"/>
          <w:color w:val="006A6F"/>
          <w:sz w:val="22"/>
          <w:szCs w:val="22"/>
          <w:shd w:val="clear" w:color="auto" w:fill="FFFFFF"/>
        </w:rPr>
        <w:t xml:space="preserve"> nécessaire à l’accompagnement d’un processus de décision</w:t>
      </w:r>
      <w:r w:rsidR="00140D9A">
        <w:rPr>
          <w:rFonts w:ascii="Calibri" w:hAnsi="Calibri" w:cs="Calibri"/>
          <w:color w:val="006A6F"/>
          <w:sz w:val="22"/>
          <w:szCs w:val="22"/>
          <w:shd w:val="clear" w:color="auto" w:fill="FFFFFF"/>
        </w:rPr>
        <w:t> </w:t>
      </w:r>
      <w:r w:rsidR="00140D9A">
        <w:rPr>
          <w:rFonts w:ascii="Marianne" w:hAnsi="Marianne" w:cs="Calibri"/>
          <w:color w:val="006A6F"/>
          <w:sz w:val="22"/>
          <w:szCs w:val="22"/>
          <w:shd w:val="clear" w:color="auto" w:fill="FFFFFF"/>
        </w:rPr>
        <w:t>;</w:t>
      </w:r>
    </w:p>
    <w:p w14:paraId="366D2548" w14:textId="267F6721"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 déploiement de visites à domicile</w:t>
      </w:r>
      <w:r w:rsidRPr="00140D9A">
        <w:rPr>
          <w:rFonts w:ascii="Marianne" w:hAnsi="Marianne"/>
          <w:color w:val="006A6F"/>
          <w:sz w:val="22"/>
          <w:szCs w:val="22"/>
          <w:shd w:val="clear" w:color="auto" w:fill="FFFFFF"/>
        </w:rPr>
        <w:t xml:space="preserve"> systématiques pour la conception des projets</w:t>
      </w:r>
      <w:r w:rsidR="00140D9A" w:rsidRPr="00140D9A">
        <w:rPr>
          <w:rFonts w:ascii="Marianne" w:hAnsi="Marianne" w:cs="Calibri"/>
          <w:color w:val="006A6F"/>
          <w:sz w:val="22"/>
          <w:szCs w:val="22"/>
          <w:shd w:val="clear" w:color="auto" w:fill="FFFFFF"/>
        </w:rPr>
        <w:t>.</w:t>
      </w:r>
    </w:p>
    <w:p w14:paraId="143C02AE"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Formaliser et bien définir l’intervention de la collectivité vis-à-vis </w:t>
      </w:r>
      <w:r w:rsidRPr="00140D9A">
        <w:rPr>
          <w:rFonts w:ascii="Marianne" w:hAnsi="Marianne"/>
          <w:b/>
          <w:bCs/>
          <w:color w:val="006A6F"/>
          <w:sz w:val="22"/>
          <w:szCs w:val="22"/>
          <w:u w:val="single"/>
          <w:shd w:val="clear" w:color="auto" w:fill="FFFFFF"/>
        </w:rPr>
        <w:t>du réseau professionnel local</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5D3F7BF7"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Structurer des </w:t>
      </w:r>
      <w:r w:rsidRPr="00140D9A">
        <w:rPr>
          <w:rFonts w:ascii="Marianne" w:hAnsi="Marianne"/>
          <w:b/>
          <w:bCs/>
          <w:color w:val="006A6F"/>
          <w:sz w:val="22"/>
          <w:szCs w:val="22"/>
          <w:u w:val="single"/>
          <w:shd w:val="clear" w:color="auto" w:fill="FFFFFF"/>
        </w:rPr>
        <w:t>circuits d’autorisations d’urbanisme privilégiés</w:t>
      </w:r>
      <w:r w:rsidRPr="00140D9A">
        <w:rPr>
          <w:rFonts w:ascii="Marianne" w:hAnsi="Marianne"/>
          <w:color w:val="006A6F"/>
          <w:sz w:val="22"/>
          <w:szCs w:val="22"/>
          <w:shd w:val="clear" w:color="auto" w:fill="FFFFFF"/>
        </w:rPr>
        <w:t xml:space="preserve"> (service ADS, Architecte des Bâtiments de France)</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678399C1" w14:textId="4531B0FF" w:rsidR="00A97B18" w:rsidRPr="00140D9A" w:rsidRDefault="00140D9A" w:rsidP="00484A78">
      <w:pPr>
        <w:pStyle w:val="western"/>
        <w:numPr>
          <w:ilvl w:val="0"/>
          <w:numId w:val="83"/>
        </w:numPr>
        <w:rPr>
          <w:rFonts w:ascii="Marianne" w:hAnsi="Marianne"/>
          <w:color w:val="006A6F"/>
          <w:sz w:val="22"/>
          <w:szCs w:val="22"/>
          <w:shd w:val="clear" w:color="auto" w:fill="FFFFFF"/>
        </w:rPr>
      </w:pPr>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a capacité, à l’amont des réalisations, à recruter une masse importante de porteurs de projets</w:t>
      </w:r>
      <w:r w:rsidR="00A97B18" w:rsidRPr="00140D9A">
        <w:rPr>
          <w:rFonts w:ascii="Marianne" w:hAnsi="Marianne"/>
          <w:color w:val="006A6F"/>
          <w:sz w:val="22"/>
          <w:szCs w:val="22"/>
          <w:shd w:val="clear" w:color="auto" w:fill="FFFFFF"/>
        </w:rPr>
        <w:t xml:space="preserve"> et à leur offrir un premier niveau de service, sachant que seule une fraction d’entre eux mettra en œuvre un projet susceptible d’aboutir dans le temps de l’opération.</w:t>
      </w:r>
    </w:p>
    <w:p w14:paraId="3EAE77F3" w14:textId="77777777" w:rsidR="00A97B18" w:rsidRPr="00140D9A" w:rsidRDefault="00A97B18" w:rsidP="00A97B18">
      <w:pPr>
        <w:pStyle w:val="western"/>
        <w:spacing w:after="240" w:line="256" w:lineRule="auto"/>
        <w:rPr>
          <w:rFonts w:ascii="Marianne" w:hAnsi="Marianne"/>
          <w:sz w:val="22"/>
          <w:szCs w:val="22"/>
          <w:shd w:val="clear" w:color="auto" w:fill="FFFFFF"/>
        </w:rPr>
      </w:pPr>
    </w:p>
    <w:p w14:paraId="463C8243" w14:textId="1FE6CA35" w:rsidR="00A97B18" w:rsidRPr="00140D9A" w:rsidRDefault="00A97B18" w:rsidP="00140D9A">
      <w:pPr>
        <w:pStyle w:val="Titre3"/>
        <w:rPr>
          <w:sz w:val="22"/>
          <w:szCs w:val="22"/>
        </w:rPr>
      </w:pPr>
      <w:bookmarkStart w:id="136" w:name="__RefHeading___Toc5310_3957869204"/>
      <w:bookmarkStart w:id="137" w:name="_Toc129880351"/>
      <w:bookmarkStart w:id="138" w:name="_Toc158882997"/>
      <w:bookmarkEnd w:id="136"/>
      <w:bookmarkEnd w:id="137"/>
      <w:r w:rsidRPr="00140D9A">
        <w:rPr>
          <w:sz w:val="22"/>
          <w:szCs w:val="22"/>
        </w:rPr>
        <w:t>B.2.7 Les compétences et l’ingénierie nécessaire</w:t>
      </w:r>
      <w:bookmarkEnd w:id="138"/>
    </w:p>
    <w:p w14:paraId="1A5E2E24"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Il s’agira ici de proposer aux ménages plusieurs options architecturales et budgétaires et d’assurer la conformité de ces options aux règlements d’urbanisme et patrimoniaux (Secteurs Patrimoniaux Remarquables). Ces options seront dimensionnées sur-mesure avec le ménage lors d’événements spécifiques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sessions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entretiens avec modélisation 3D, visites à domicile, etc....</w:t>
      </w:r>
    </w:p>
    <w:p w14:paraId="2A1CE0D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Une forte réactivité de l’équipe d’animation est donc nécessaire pour donner aux ménages une confirmation de la faisabilité du scénario préféré sur les plans techniques, financiers et réglementaires. </w:t>
      </w:r>
      <w:r w:rsidRPr="00140D9A">
        <w:rPr>
          <w:rFonts w:ascii="Marianne" w:hAnsi="Marianne"/>
          <w:b/>
          <w:bCs/>
          <w:color w:val="006A6F"/>
          <w:sz w:val="22"/>
          <w:szCs w:val="22"/>
          <w:shd w:val="clear" w:color="auto" w:fill="FFFFFF"/>
        </w:rPr>
        <w:t xml:space="preserve">L’équipe devra être en capacité de proposer des options sécurisées sur les plans techniques, financiers et juridiques intégrant (liste non exhaustive ci-dessous) </w:t>
      </w:r>
      <w:r w:rsidRPr="00140D9A">
        <w:rPr>
          <w:rFonts w:ascii="Marianne" w:hAnsi="Marianne"/>
          <w:color w:val="006A6F"/>
          <w:sz w:val="22"/>
          <w:szCs w:val="22"/>
          <w:shd w:val="clear" w:color="auto" w:fill="FFFFFF"/>
        </w:rPr>
        <w:t>:</w:t>
      </w:r>
    </w:p>
    <w:p w14:paraId="30EA4FB4" w14:textId="0E0D61BD"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redistribution interne des logements et/ou leur fusion, pouvant intégrer des modifications structurelles (ouverture des espaces en intervenant ou non sur des murs porteurs, création de mezzanine</w:t>
      </w:r>
      <w:r w:rsidR="00140D9A">
        <w:rPr>
          <w:rFonts w:ascii="Marianne" w:hAnsi="Marianne"/>
          <w:color w:val="006A6F"/>
          <w:sz w:val="22"/>
          <w:szCs w:val="22"/>
          <w:shd w:val="clear" w:color="auto" w:fill="FFFFFF"/>
        </w:rPr>
        <w:t>s, etc.</w:t>
      </w:r>
      <w:r w:rsidRPr="00140D9A">
        <w:rPr>
          <w:rFonts w:ascii="Marianne" w:hAnsi="Marianne"/>
          <w:color w:val="006A6F"/>
          <w:sz w:val="22"/>
          <w:szCs w:val="22"/>
          <w:shd w:val="clear" w:color="auto" w:fill="FFFFFF"/>
        </w:rPr>
        <w:t>),</w:t>
      </w:r>
    </w:p>
    <w:p w14:paraId="28007DB1" w14:textId="0211C972"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d’espaces extérieurs, en s’appuyant sur le bâti existant (création de terrasses sur des toits de bâtiments annexes, création de tropéziennes dans les toitures</w:t>
      </w:r>
      <w:r w:rsidR="00140D9A">
        <w:rPr>
          <w:rFonts w:ascii="Marianne" w:hAnsi="Marianne"/>
          <w:color w:val="006A6F"/>
          <w:sz w:val="22"/>
          <w:szCs w:val="22"/>
          <w:shd w:val="clear" w:color="auto" w:fill="FFFFFF"/>
        </w:rPr>
        <w:t>, etc.)</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35E2A5D9" w14:textId="49B722C1"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surélévation du bâti existant</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530158A9" w14:textId="3F7E1344"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d’un second logement sur la parcelle (sur ses espaces non bâtis résiduels)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5B33BA2" w14:textId="34E99319"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transformation et le changement d’usage de locaux en logements et vice-versa, intégrant une connaissance des normes spécifiques à chacun des usages et les formalités administratives nécessaires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803B9CC" w14:textId="1D5BFDAF"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 phasage des travaux, intégrant les moments où le logement doit être libéré et quand il peut être occupé pendant ces mêmes travaux</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41FBC25E" w14:textId="7259C4AE"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de nouvelles ouvertures en façades et en toiture</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25C6258" w14:textId="404B91A7"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des choix architecturaux intégrant les notions de performance et d’efficacité énergétique en phase de conception des projets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244AFB13" w14:textId="77777777" w:rsidR="00140D9A"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des projets de rénovation ambitieux, adaptés aux besoins du ménage et conformes aux dispositions patrimoniales (choix des matériaux et des modes constructifs).</w:t>
      </w:r>
      <w:r w:rsidR="00140D9A" w:rsidRPr="00140D9A">
        <w:rPr>
          <w:rFonts w:ascii="Marianne" w:hAnsi="Marianne"/>
          <w:noProof/>
          <w:color w:val="000000"/>
          <w:sz w:val="22"/>
          <w:szCs w:val="22"/>
          <w:bdr w:val="none" w:sz="0" w:space="0" w:color="auto" w:frame="1"/>
          <w:shd w:val="clear" w:color="auto" w:fill="FFFFFF"/>
        </w:rPr>
        <w:t xml:space="preserve"> </w:t>
      </w:r>
    </w:p>
    <w:p w14:paraId="5F103A64" w14:textId="77777777"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7B190491" w14:textId="4E7A69F1"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3590A70F" w14:textId="08B5A195" w:rsidR="00140D9A" w:rsidRPr="00140D9A" w:rsidRDefault="00140D9A" w:rsidP="00140D9A">
      <w:pPr>
        <w:pStyle w:val="Lgende"/>
        <w:jc w:val="center"/>
        <w:rPr>
          <w:b/>
          <w:bCs/>
          <w:color w:val="006A6F"/>
          <w:sz w:val="22"/>
          <w:szCs w:val="22"/>
        </w:rPr>
      </w:pPr>
      <w:bookmarkStart w:id="139" w:name="_Toc157673390"/>
      <w:bookmarkStart w:id="140" w:name="_Toc157680220"/>
      <w:r w:rsidRPr="00140D9A">
        <w:rPr>
          <w:b/>
          <w:bCs/>
          <w:color w:val="006A6F"/>
          <w:sz w:val="22"/>
          <w:szCs w:val="22"/>
        </w:rPr>
        <w:t xml:space="preserve">Figure </w:t>
      </w:r>
      <w:r w:rsidRPr="00140D9A">
        <w:rPr>
          <w:b/>
          <w:bCs/>
          <w:color w:val="006A6F"/>
          <w:sz w:val="22"/>
          <w:szCs w:val="22"/>
        </w:rPr>
        <w:fldChar w:fldCharType="begin"/>
      </w:r>
      <w:r w:rsidRPr="00140D9A">
        <w:rPr>
          <w:b/>
          <w:bCs/>
          <w:color w:val="006A6F"/>
          <w:sz w:val="22"/>
          <w:szCs w:val="22"/>
        </w:rPr>
        <w:instrText xml:space="preserve"> SEQ Figure \* ARABIC </w:instrText>
      </w:r>
      <w:r w:rsidRPr="00140D9A">
        <w:rPr>
          <w:b/>
          <w:bCs/>
          <w:color w:val="006A6F"/>
          <w:sz w:val="22"/>
          <w:szCs w:val="22"/>
        </w:rPr>
        <w:fldChar w:fldCharType="separate"/>
      </w:r>
      <w:r w:rsidR="006B2D4F">
        <w:rPr>
          <w:b/>
          <w:bCs/>
          <w:noProof/>
          <w:color w:val="006A6F"/>
          <w:sz w:val="22"/>
          <w:szCs w:val="22"/>
        </w:rPr>
        <w:t>17</w:t>
      </w:r>
      <w:r w:rsidRPr="00140D9A">
        <w:rPr>
          <w:b/>
          <w:bCs/>
          <w:color w:val="006A6F"/>
          <w:sz w:val="22"/>
          <w:szCs w:val="22"/>
        </w:rPr>
        <w:fldChar w:fldCharType="end"/>
      </w:r>
      <w:r w:rsidRPr="00140D9A">
        <w:rPr>
          <w:b/>
          <w:bCs/>
          <w:color w:val="006A6F"/>
          <w:sz w:val="22"/>
          <w:szCs w:val="22"/>
        </w:rPr>
        <w:t xml:space="preserve"> : Compétences clés à mobiliser à chaque étape d’un service d'accompagnement des propriétaires privés par une ingénierie de reconfiguration des logements</w:t>
      </w:r>
      <w:bookmarkEnd w:id="139"/>
      <w:bookmarkEnd w:id="140"/>
    </w:p>
    <w:p w14:paraId="206479D7" w14:textId="493F1FD6"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r w:rsidRPr="00140D9A">
        <w:rPr>
          <w:rFonts w:ascii="Marianne" w:hAnsi="Marianne"/>
          <w:noProof/>
          <w:color w:val="000000"/>
          <w:sz w:val="22"/>
          <w:szCs w:val="22"/>
          <w:bdr w:val="none" w:sz="0" w:space="0" w:color="auto" w:frame="1"/>
          <w:shd w:val="clear" w:color="auto" w:fill="FFFFFF"/>
        </w:rPr>
        <w:drawing>
          <wp:anchor distT="0" distB="0" distL="114300" distR="114300" simplePos="0" relativeHeight="251724800" behindDoc="0" locked="0" layoutInCell="1" allowOverlap="1" wp14:anchorId="448CFA9F" wp14:editId="15B5340E">
            <wp:simplePos x="0" y="0"/>
            <wp:positionH relativeFrom="margin">
              <wp:align>center</wp:align>
            </wp:positionH>
            <wp:positionV relativeFrom="paragraph">
              <wp:posOffset>123967</wp:posOffset>
            </wp:positionV>
            <wp:extent cx="6736592" cy="3692525"/>
            <wp:effectExtent l="19050" t="19050" r="26670" b="222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36592" cy="369252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5D35ADC6" w14:textId="7807D210" w:rsidR="00A97B18" w:rsidRPr="00140D9A" w:rsidRDefault="00A97B18" w:rsidP="00140D9A">
      <w:pPr>
        <w:pStyle w:val="NormalWeb"/>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
    <w:p w14:paraId="08FCF784" w14:textId="71CC3661" w:rsidR="00A97B18" w:rsidRDefault="00A97B18" w:rsidP="00A97B18">
      <w:pPr>
        <w:pStyle w:val="NormalWeb"/>
        <w:spacing w:before="119" w:after="240"/>
        <w:rPr>
          <w:rFonts w:ascii="Marianne" w:hAnsi="Marianne"/>
          <w:sz w:val="22"/>
          <w:szCs w:val="22"/>
          <w:shd w:val="clear" w:color="auto" w:fill="FFFFFF"/>
        </w:rPr>
      </w:pPr>
    </w:p>
    <w:p w14:paraId="424F1C92" w14:textId="7007F09E" w:rsidR="00140D9A" w:rsidRDefault="00140D9A" w:rsidP="00A97B18">
      <w:pPr>
        <w:pStyle w:val="NormalWeb"/>
        <w:spacing w:before="119" w:after="240"/>
        <w:rPr>
          <w:rFonts w:ascii="Marianne" w:hAnsi="Marianne"/>
          <w:sz w:val="22"/>
          <w:szCs w:val="22"/>
          <w:shd w:val="clear" w:color="auto" w:fill="FFFFFF"/>
        </w:rPr>
      </w:pPr>
    </w:p>
    <w:p w14:paraId="7BA6C698" w14:textId="03750CB0" w:rsidR="00140D9A" w:rsidRDefault="00140D9A" w:rsidP="00A97B18">
      <w:pPr>
        <w:pStyle w:val="NormalWeb"/>
        <w:spacing w:before="119" w:after="240"/>
        <w:rPr>
          <w:rFonts w:ascii="Marianne" w:hAnsi="Marianne"/>
          <w:sz w:val="22"/>
          <w:szCs w:val="22"/>
          <w:shd w:val="clear" w:color="auto" w:fill="FFFFFF"/>
        </w:rPr>
      </w:pPr>
    </w:p>
    <w:p w14:paraId="36E8406E" w14:textId="2FC29128" w:rsidR="00140D9A" w:rsidRDefault="00140D9A" w:rsidP="00A97B18">
      <w:pPr>
        <w:pStyle w:val="NormalWeb"/>
        <w:spacing w:before="119" w:after="240"/>
        <w:rPr>
          <w:rFonts w:ascii="Marianne" w:hAnsi="Marianne"/>
          <w:sz w:val="22"/>
          <w:szCs w:val="22"/>
          <w:shd w:val="clear" w:color="auto" w:fill="FFFFFF"/>
        </w:rPr>
      </w:pPr>
    </w:p>
    <w:p w14:paraId="225C5309" w14:textId="4AEA4880" w:rsidR="00140D9A" w:rsidRDefault="00140D9A" w:rsidP="00A97B18">
      <w:pPr>
        <w:pStyle w:val="NormalWeb"/>
        <w:spacing w:before="119" w:after="240"/>
        <w:rPr>
          <w:rFonts w:ascii="Marianne" w:hAnsi="Marianne"/>
          <w:sz w:val="22"/>
          <w:szCs w:val="22"/>
          <w:shd w:val="clear" w:color="auto" w:fill="FFFFFF"/>
        </w:rPr>
      </w:pPr>
    </w:p>
    <w:p w14:paraId="18EC343D" w14:textId="7E77F28A" w:rsidR="00140D9A" w:rsidRDefault="00140D9A" w:rsidP="00A97B18">
      <w:pPr>
        <w:pStyle w:val="NormalWeb"/>
        <w:spacing w:before="119" w:after="240"/>
        <w:rPr>
          <w:rFonts w:ascii="Marianne" w:hAnsi="Marianne"/>
          <w:sz w:val="22"/>
          <w:szCs w:val="22"/>
          <w:shd w:val="clear" w:color="auto" w:fill="FFFFFF"/>
        </w:rPr>
      </w:pPr>
    </w:p>
    <w:p w14:paraId="712D3E7F" w14:textId="0E95FD11" w:rsidR="00140D9A" w:rsidRPr="00140D9A" w:rsidRDefault="00140D9A" w:rsidP="00A97B18">
      <w:pPr>
        <w:pStyle w:val="NormalWeb"/>
        <w:spacing w:before="119" w:after="240"/>
        <w:rPr>
          <w:rFonts w:ascii="Marianne" w:hAnsi="Marianne"/>
          <w:sz w:val="22"/>
          <w:szCs w:val="22"/>
          <w:shd w:val="clear" w:color="auto" w:fill="FFFFFF"/>
        </w:rPr>
      </w:pPr>
    </w:p>
    <w:p w14:paraId="6BB03620" w14:textId="77777777" w:rsidR="00A97B18" w:rsidRPr="00140D9A" w:rsidRDefault="00A97B18" w:rsidP="00A97B18">
      <w:pPr>
        <w:pStyle w:val="NormalWeb"/>
        <w:spacing w:before="119" w:after="240"/>
        <w:rPr>
          <w:rFonts w:ascii="Marianne" w:hAnsi="Marianne"/>
          <w:sz w:val="22"/>
          <w:szCs w:val="22"/>
          <w:shd w:val="clear" w:color="auto" w:fill="FFFFFF"/>
        </w:rPr>
      </w:pPr>
    </w:p>
    <w:p w14:paraId="08B17013" w14:textId="77777777" w:rsidR="00140D9A" w:rsidRPr="00140D9A" w:rsidRDefault="00140D9A" w:rsidP="00140D9A">
      <w:pPr>
        <w:pStyle w:val="Standard"/>
      </w:pPr>
      <w:bookmarkStart w:id="141" w:name="__RefHeading___Toc5312_3957869204"/>
      <w:bookmarkStart w:id="142" w:name="_Toc129880352"/>
      <w:bookmarkEnd w:id="141"/>
      <w:bookmarkEnd w:id="142"/>
    </w:p>
    <w:p w14:paraId="7D5268BC" w14:textId="4257750B" w:rsidR="00CD25AA" w:rsidRDefault="00A97B18" w:rsidP="00CD25AA">
      <w:pPr>
        <w:pStyle w:val="Titre3"/>
        <w:rPr>
          <w:shd w:val="clear" w:color="auto" w:fill="FFFFFF"/>
        </w:rPr>
      </w:pPr>
      <w:bookmarkStart w:id="143" w:name="_Toc158882998"/>
      <w:r w:rsidRPr="00140D9A">
        <w:rPr>
          <w:shd w:val="clear" w:color="auto" w:fill="FFFFFF"/>
        </w:rPr>
        <w:t>B.2.8 Retours d’expériences dans la région Grand Est</w:t>
      </w:r>
      <w:bookmarkEnd w:id="143"/>
    </w:p>
    <w:p w14:paraId="48A20BB0" w14:textId="77777777" w:rsidR="00CD25AA" w:rsidRPr="00CD25AA" w:rsidRDefault="00CD25AA" w:rsidP="00CD25AA">
      <w:pPr>
        <w:pStyle w:val="Standard"/>
      </w:pPr>
    </w:p>
    <w:tbl>
      <w:tblPr>
        <w:tblStyle w:val="Grilledutableau"/>
        <w:tblW w:w="0" w:type="auto"/>
        <w:tblLook w:val="04A0" w:firstRow="1" w:lastRow="0" w:firstColumn="1" w:lastColumn="0" w:noHBand="0" w:noVBand="1"/>
      </w:tblPr>
      <w:tblGrid>
        <w:gridCol w:w="10062"/>
      </w:tblGrid>
      <w:tr w:rsidR="00AD04F2" w:rsidRPr="00AD04F2" w14:paraId="28723DE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C011A9" w14:textId="01DECF39"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les aides aux travaux de mise en valeur patrimoniale et des espaces résidentiels : l’exemple de la Ville de Mulhouse</w:t>
            </w:r>
          </w:p>
        </w:tc>
      </w:tr>
    </w:tbl>
    <w:p w14:paraId="493AB59F" w14:textId="513AB9D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secteur de la Fonderie, sur lequel la ville de Mulhouse redouble d’efforts pour améliorer la qualité de l’habitat et du cadre de vie, est marqué par une forte dégradation du bâti visible depuis l’extérieur. Lors d’une compagne de contrôle visuel sur une partie du quartier, 243 immeubles sur 343 présentaient des couvertures des et/ou des façades nécessitant une intervention.</w:t>
      </w:r>
    </w:p>
    <w:p w14:paraId="2F5D434F" w14:textId="02AD9D01"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situation est à la fois l’une des causes de la mauvaise image du quartier tout en étant la conséquence d’une lente dépréciation de l’offre immobilière. Pour contrecarrer cette situation, la ville de Mulhouse a donc mis en place une intervention spécifique destinée à embellir le quartier et les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diff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rence des aides incitatives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bas</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es sur des crit</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res de performance technique du logement, cette aide est appuy</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sur des notions d’embellissement profitables au résident du logement et du quartier. Ces actions visent donc à agir à la fois sur l’environnement urbain et les aménités des logements</w:t>
      </w:r>
      <w:r w:rsidR="00CD25AA" w:rsidRPr="00AD04F2">
        <w:rPr>
          <w:rFonts w:ascii="Marianne" w:hAnsi="Marianne"/>
          <w:color w:val="A558A0"/>
          <w:sz w:val="22"/>
          <w:szCs w:val="22"/>
          <w:shd w:val="clear" w:color="auto" w:fill="FFFFFF"/>
        </w:rPr>
        <w:t>.</w:t>
      </w:r>
    </w:p>
    <w:p w14:paraId="27EBEF57" w14:textId="77777777" w:rsidR="00A97B18" w:rsidRPr="00AD04F2" w:rsidRDefault="00A97B18" w:rsidP="00A97B18">
      <w:pPr>
        <w:pStyle w:val="western"/>
        <w:spacing w:before="119" w:beforeAutospacing="0"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une aide spécifique est proposée par la ville depuis 2019 pour conduire des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1499494" w14:textId="74031349"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mise en valeur du patrimoine architectural des immeubles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travaux de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 et toiture sur des immeubles remarquables ou porteurs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enjeux paysagers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1ED5BF8B" w14:textId="3EE39F08"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d’aménagement des parties communes et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jardins, espaces de stationnement couverts ou non (hors boxes ferm</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et hors c</w:t>
      </w:r>
      <w:r w:rsidRPr="00AD04F2">
        <w:rPr>
          <w:rFonts w:ascii="Marianne" w:hAnsi="Marianne" w:cs="Marianne"/>
          <w:color w:val="A558A0"/>
          <w:sz w:val="22"/>
          <w:szCs w:val="22"/>
          <w:shd w:val="clear" w:color="auto" w:fill="FFFFFF"/>
        </w:rPr>
        <w:t>œ</w:t>
      </w:r>
      <w:r w:rsidRPr="00AD04F2">
        <w:rPr>
          <w:rFonts w:ascii="Marianne" w:hAnsi="Marianne"/>
          <w:color w:val="A558A0"/>
          <w:sz w:val="22"/>
          <w:szCs w:val="22"/>
          <w:shd w:val="clear" w:color="auto" w:fill="FFFFFF"/>
        </w:rPr>
        <w:t>ur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ilots), terrasses ext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rieures, cour, halls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entr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escaliers, locaux commu</w:t>
      </w:r>
      <w:r w:rsidR="00CD25AA" w:rsidRPr="00AD04F2">
        <w:rPr>
          <w:rFonts w:ascii="Marianne" w:hAnsi="Marianne"/>
          <w:color w:val="A558A0"/>
          <w:sz w:val="22"/>
          <w:szCs w:val="22"/>
          <w:shd w:val="clear" w:color="auto" w:fill="FFFFFF"/>
        </w:rPr>
        <w:t>ns, etc.</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0921FFCE" w14:textId="7C82A976"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réalisation de fresques, murs peints ou décors artistiques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792DDCFB" w14:textId="12436B55"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rénovation des façades, vitrines et enseignes commerciales.</w:t>
      </w:r>
    </w:p>
    <w:p w14:paraId="3F795340" w14:textId="77777777" w:rsidR="00CD25AA" w:rsidRPr="00AD04F2" w:rsidRDefault="00CD25AA" w:rsidP="0056481B">
      <w:pPr>
        <w:pStyle w:val="NormalWeb"/>
        <w:suppressAutoHyphens w:val="0"/>
        <w:autoSpaceDN/>
        <w:spacing w:before="119" w:after="119" w:line="276" w:lineRule="auto"/>
        <w:jc w:val="both"/>
        <w:textAlignment w:val="auto"/>
        <w:rPr>
          <w:rFonts w:ascii="Marianne" w:hAnsi="Marianne"/>
          <w:color w:val="A558A0"/>
          <w:sz w:val="22"/>
          <w:szCs w:val="22"/>
          <w:shd w:val="clear" w:color="auto" w:fill="FFFFFF"/>
        </w:rPr>
      </w:pPr>
    </w:p>
    <w:p w14:paraId="6F8372E8"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encadrer l’attribution de ces aides, la ville a rédigé un cahier des charges annexé à a convention de l’OPAH-RU, qui définit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DC1383" w14:textId="3B9AF28A"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nature des travaux accompagnés, selon 3 catégories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mise en valeur du patrimoine architectural,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des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ades commerciales, et renforcement de la qualit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sidentielle. Le cahier des charges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sente pour chacune des cat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gories la nomenclature des travaux pouvant </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tre accompagn</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5E54B5A" w14:textId="5F3C5AE6"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taux de subventions attribués par catégorie de travaux.</w:t>
      </w:r>
    </w:p>
    <w:p w14:paraId="38888F77" w14:textId="77777777" w:rsidR="00A97B18" w:rsidRPr="00AD04F2" w:rsidRDefault="00A97B18" w:rsidP="00A97B18">
      <w:pPr>
        <w:pStyle w:val="NormalWeb"/>
        <w:spacing w:after="0"/>
        <w:rPr>
          <w:rFonts w:ascii="Marianne" w:hAnsi="Marianne"/>
          <w:color w:val="A558A0"/>
          <w:sz w:val="22"/>
          <w:szCs w:val="22"/>
          <w:shd w:val="clear" w:color="auto" w:fill="FFFFFF"/>
        </w:rPr>
      </w:pPr>
    </w:p>
    <w:p w14:paraId="6967994B" w14:textId="292788D4" w:rsidR="00A97B18" w:rsidRPr="00AD04F2" w:rsidRDefault="00A97B18" w:rsidP="007A24C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financement de ces actions est assuré par la ville de Mulhouse seule. Il vise à accompagner des travaux sur 520 logements (130 immeubles). La ville investira sur ce poste 780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maximum pour les 5 années de l’opération.</w:t>
      </w:r>
    </w:p>
    <w:p w14:paraId="71127D58" w14:textId="77777777" w:rsidR="00CD25AA" w:rsidRPr="00AD04F2" w:rsidRDefault="00CD25AA"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AC77C24"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87E27BD" w14:textId="52400C52"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mise en place d’aides aux travaux d’intérêt architecturaux intérieurs et extérieurs : l’exemple de la ville de Troyes</w:t>
            </w:r>
          </w:p>
        </w:tc>
      </w:tr>
    </w:tbl>
    <w:p w14:paraId="70BC5DA7" w14:textId="7E25845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de Troyes, en conséquence de son action au long cours sur l’habitat, a constaté une réduction du taux de vacance en centre-ville, dans un contexte d’augmentation générale de celle-ci dans la région et le département.</w:t>
      </w:r>
    </w:p>
    <w:p w14:paraId="0561D56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cadre de son OPAH-RU 2020-2025, la ville de Troyes a reconduit un système d’aides ayant produit d’importants résultats sur la reconfiguration intérieure et surtout extérieure des immeubles grâce à une OPAH-RU précédente (2012-2020).</w:t>
      </w:r>
    </w:p>
    <w:p w14:paraId="1545263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Durant cette période, ce sont 286 projets de travaux d’intérêt architecturaux qui ont été accompagnés, dépassant largement les objectifs initiaux de 175 logements. Les aides, co-financées par la Région Grand Est et la Ville de Troyes ne sont pas orientées uniquement vers les logements vacants, mais contribuent à leur réoccupation dans la mesure où elles transforment la typologie des logements et donc l’offre immobilière.</w:t>
      </w:r>
    </w:p>
    <w:p w14:paraId="18D6E1BF"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aides permettent de financer les surcoûts liés à la sauvegarde du patrimoine et ont permis d’intéresser des investisseurs. Elles concernent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FC4E44" w14:textId="332DE7E7"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 travaux d’intérêt architecturaux extérieurs dans le périmètre du Plan de Sauvegarde et de Mise en Valeur. La notion d’embellissement (restauration des façades, pignons, toitures, menuiseries, cours et jardins) permettant d’améliorer la qualité résidentielle et du cadre de vie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82DC14F" w14:textId="0FA89AD9"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 travaux d’intérêt architecturaux intérieurs, d’embellissement et de reconfiguration des accès aux étages et aux logements.</w:t>
      </w:r>
    </w:p>
    <w:p w14:paraId="4E5DB5EF" w14:textId="536757BA"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dispositif reconduit conserve ces principes. L’appui de la Région est motivé par sa stratégie de revitalisation, dans laquelle 181 centralités ont été identifiées</w:t>
      </w:r>
      <w:r w:rsidR="00E94E41">
        <w:rPr>
          <w:rStyle w:val="Appelnotedebasdep"/>
          <w:rFonts w:ascii="Marianne" w:hAnsi="Marianne"/>
          <w:color w:val="A558A0"/>
          <w:sz w:val="22"/>
          <w:szCs w:val="22"/>
          <w:shd w:val="clear" w:color="auto" w:fill="FFFFFF"/>
        </w:rPr>
        <w:footnoteReference w:id="27"/>
      </w:r>
      <w:r w:rsidRPr="00AD04F2">
        <w:rPr>
          <w:rFonts w:ascii="Marianne" w:hAnsi="Marianne"/>
          <w:color w:val="A558A0"/>
          <w:sz w:val="22"/>
          <w:szCs w:val="22"/>
          <w:shd w:val="clear" w:color="auto" w:fill="FFFFFF"/>
        </w:rPr>
        <w:t>. Un nouveau fond de 742 250 € sur 5 ans a ainsi été provisionné dans l’OPAH-RU, financé par la Ville de Troyes à hauteur de 357</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et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hauteur de 384</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750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Grand Est. Il permettra de financer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int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 architecturaux pour 90 logements en 5 ans.</w:t>
      </w:r>
    </w:p>
    <w:p w14:paraId="18925DF6" w14:textId="01143AF6"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0026AD56"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0DFAC7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E5653F4" w14:textId="4D103028"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dans un secteur rural : exemple du SCoT des Vosges Centrales</w:t>
            </w:r>
          </w:p>
        </w:tc>
      </w:tr>
    </w:tbl>
    <w:p w14:paraId="786D5F9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SCoT des Vosges Centrales</w:t>
      </w:r>
      <w:r w:rsidRPr="00AD04F2">
        <w:rPr>
          <w:rFonts w:ascii="Marianne" w:hAnsi="Marianne"/>
          <w:b/>
          <w:bCs/>
          <w:color w:val="A558A0"/>
          <w:sz w:val="22"/>
          <w:szCs w:val="22"/>
          <w:shd w:val="clear" w:color="auto" w:fill="FFFFFF"/>
        </w:rPr>
        <w:t xml:space="preserve"> </w:t>
      </w:r>
      <w:r w:rsidRPr="00AD04F2">
        <w:rPr>
          <w:rFonts w:ascii="Marianne" w:hAnsi="Marianne"/>
          <w:color w:val="A558A0"/>
          <w:sz w:val="22"/>
          <w:szCs w:val="22"/>
          <w:shd w:val="clear" w:color="auto" w:fill="FFFFFF"/>
        </w:rPr>
        <w:t>a engagé une opération d’accompagnement à la densification douce en 2017, reconduite jusqu’en 2022.</w:t>
      </w:r>
    </w:p>
    <w:p w14:paraId="16F860F3"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L’accompagnement est centré sur une ingénierie, sans aides aux travaux, visant à déclencher des projets qui seraient restés au stade de l’hypothèse sans cet accompagnement. Les objectifs opérationnels sont de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1ABF5F6" w14:textId="7B4A2541"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w:t>
      </w:r>
      <w:r w:rsidR="00A97B18" w:rsidRPr="00AD04F2">
        <w:rPr>
          <w:rFonts w:ascii="Marianne" w:hAnsi="Marianne"/>
          <w:color w:val="A558A0"/>
          <w:sz w:val="22"/>
          <w:szCs w:val="22"/>
          <w:shd w:val="clear" w:color="auto" w:fill="FFFFFF"/>
        </w:rPr>
        <w:t>onner des idées, révéler le potentiel de biens vacants et pour lesquels les propriétaires ont renoncé à engager des actions, dans un territoire où la demande reste faible. Par exemple, le SCoT a régulièrement organisé des journées de visites (sur une dizaine de logements vacants en vente dans la même commune) accompagnées de techniciens et architectes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D07B43C" w14:textId="69039380"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ider les ménages à lever les obstacles techniques et architecturaux des projets, pour en assurer la faisabilité, notamment dans le cadre de projets d’auto-réhabilitation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B9A41C8" w14:textId="7C7B802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s</w:t>
      </w:r>
      <w:r w:rsidR="00A97B18" w:rsidRPr="00AD04F2">
        <w:rPr>
          <w:rFonts w:ascii="Marianne" w:hAnsi="Marianne"/>
          <w:color w:val="A558A0"/>
          <w:sz w:val="22"/>
          <w:szCs w:val="22"/>
          <w:shd w:val="clear" w:color="auto" w:fill="FFFFFF"/>
        </w:rPr>
        <w:t>écuriser le projet d’un point de vue administratif et règlementaire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7DA6349" w14:textId="1849631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ccompagner le propriétaire dans sa relation avec les professionnels (notaires, géomètre, maîtres d’œuvre, architectes)</w:t>
      </w:r>
      <w:r w:rsidRPr="00AD04F2">
        <w:rPr>
          <w:rFonts w:ascii="Marianne" w:hAnsi="Marianne"/>
          <w:color w:val="A558A0"/>
          <w:sz w:val="22"/>
          <w:szCs w:val="22"/>
          <w:shd w:val="clear" w:color="auto" w:fill="FFFFFF"/>
        </w:rPr>
        <w:t>, etc.</w:t>
      </w:r>
    </w:p>
    <w:p w14:paraId="001FA1E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 territoire rural où l’auto-promotion est la seule filière économiquement viable (pas de promotion immobilière) et la pression du marché faible, la plus-value du service réside dans l’accompagnement de ménages pour des projets complexes : besoins de rénovation importants, reconfiguration de grands logements (fermes vosgiennes), divisions parcellaires, situations impliquant une lecture très attentive du règlement d’urbanisme.</w:t>
      </w:r>
    </w:p>
    <w:p w14:paraId="58926E69" w14:textId="227C78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première opération, de 2017 à 2022, s’est achevée après l’accompagnement jusqu’à réalisation de 180 projets ayant donné lieu à une sortie de vacance ou un nouveau logement créé sur un foncier bâti. L’opération est co-financée par la région Grand Est, le Département des Vosges, le SCoT des Vosges Centrales et la Communauté d’Agglomération d’Epinal.</w:t>
      </w:r>
    </w:p>
    <w:p w14:paraId="1C256457" w14:textId="6187168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ED173A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756F6DBA" w14:textId="37471087"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synergie entre incitations financières et ingénierie de reconfiguration du bâti : exemple de la ville d’Epinal</w:t>
            </w:r>
          </w:p>
        </w:tc>
      </w:tr>
    </w:tbl>
    <w:p w14:paraId="6B7C5B9E"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d’Epinal s’est engagée en 2018 dans une OPAH-RU délivrant des aides incitatives de l’ANAH abondées par la collectivité (cf. B.1). Le dispositif d’aides aux travaux est également complété par des primes spécifiquesl visant la reconfiguration de logements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cr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ation d’espaces extérieurs (terrasses, balcons ...), fusion des logements, changements d’usage.</w:t>
      </w:r>
    </w:p>
    <w:p w14:paraId="1CD3BF00"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particularité de l’opération réside dans son couplage avec le dispositif d’accompagnement à la densification douce du SCoT des Vosges Centrales, en appliquant les mêmes principes au centre-ville d’Epinal pour :</w:t>
      </w:r>
    </w:p>
    <w:p w14:paraId="02532D8F" w14:textId="2E02CDB4"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w:t>
      </w:r>
      <w:r w:rsidR="00A97B18" w:rsidRPr="00AD04F2">
        <w:rPr>
          <w:rFonts w:ascii="Marianne" w:hAnsi="Marianne"/>
          <w:color w:val="A558A0"/>
          <w:sz w:val="22"/>
          <w:szCs w:val="22"/>
          <w:shd w:val="clear" w:color="auto" w:fill="FFFFFF"/>
        </w:rPr>
        <w:t>ommuniquer auprès du grand public par une entrée projet (à l’inverse d’une entrée concernant les aides), ouverte à tous les propriétaires et sans condition de ressources dans un 1er temps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C077029" w14:textId="024694D5"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w:t>
      </w:r>
      <w:r w:rsidR="00A97B18" w:rsidRPr="00AD04F2">
        <w:rPr>
          <w:rFonts w:ascii="Marianne" w:hAnsi="Marianne"/>
          <w:color w:val="A558A0"/>
          <w:sz w:val="22"/>
          <w:szCs w:val="22"/>
          <w:shd w:val="clear" w:color="auto" w:fill="FFFFFF"/>
        </w:rPr>
        <w:t>oncevoir et accompagner une prise de décision sur des projets de rénovation incluant des notions d’embellissement et de reconfiguration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espaces ext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rieurs, fusion de logements,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de nouvelles ouvertures, ...,</w:t>
      </w:r>
    </w:p>
    <w:p w14:paraId="5466AAFD" w14:textId="686035EF"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ever les points de blocages architecturaux, techniques et règlementaires, aux cotés du porteur de projet</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01BA9171" w14:textId="3B55E372"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w:t>
      </w:r>
      <w:r w:rsidR="00A97B18" w:rsidRPr="00AD04F2">
        <w:rPr>
          <w:rFonts w:ascii="Marianne" w:hAnsi="Marianne"/>
          <w:color w:val="A558A0"/>
          <w:sz w:val="22"/>
          <w:szCs w:val="22"/>
          <w:shd w:val="clear" w:color="auto" w:fill="FFFFFF"/>
        </w:rPr>
        <w:t>xplorer ensuite les modalités de financement disponibles dans l’OPAH-RU.</w:t>
      </w:r>
    </w:p>
    <w:p w14:paraId="3C207233"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0973DC48"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w:t>
      </w:r>
      <w:r w:rsidR="00A97B18" w:rsidRPr="00AD04F2">
        <w:rPr>
          <w:rFonts w:ascii="Marianne" w:hAnsi="Marianne"/>
          <w:color w:val="A558A0"/>
          <w:sz w:val="22"/>
          <w:szCs w:val="22"/>
          <w:shd w:val="clear" w:color="auto" w:fill="FFFFFF"/>
        </w:rPr>
        <w:t xml:space="preserve"> 2023, après 5 ans l’opération a permis de sortir 86 logements de la vacance avec ou sans aides financières (11 logements).</w:t>
      </w:r>
      <w:r w:rsidRPr="00AD04F2">
        <w:rPr>
          <w:rFonts w:ascii="Marianne" w:hAnsi="Marianne"/>
          <w:color w:val="A558A0"/>
          <w:sz w:val="22"/>
          <w:szCs w:val="22"/>
          <w:shd w:val="clear" w:color="auto" w:fill="FFFFFF"/>
        </w:rPr>
        <w:t xml:space="preserve"> </w:t>
      </w:r>
    </w:p>
    <w:p w14:paraId="09711416"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232ED792" w14:textId="3CD66F1A"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synergie entre le dispositif d’ingénierie et les aides financières de l’OPAH-RU apporte deux canaux d’orientation pour les ménages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710CEFC" w14:textId="160C0DF9"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projets mûrs, qui démarrent directement en montage de dossier d’aides financières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AE1764F" w14:textId="77777777"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projets non matures, qui sont préparés par le service d’ingénierie de reconfiguration et rénovation.</w:t>
      </w:r>
    </w:p>
    <w:p w14:paraId="76848997" w14:textId="4C64F1AF"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Début 2023, l’OPAH-RU avait permis de réhabiliter 45 logements locatifs dégradés avec l’aide de l’ANAH. Les aides locales, notamment à la création d‘espaces extérieurs, couplées au service d‘ingénierie ont également eu un fort succès avec la création de 35 terrasses en plein centre-ville.</w:t>
      </w:r>
    </w:p>
    <w:p w14:paraId="56C53B04" w14:textId="06535DE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0819C53"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1EE5D63" w14:textId="62480098" w:rsidR="00CD25AA" w:rsidRPr="00AD04F2" w:rsidRDefault="00CD25AA" w:rsidP="00CD25AA">
            <w:pPr>
              <w:pStyle w:val="western"/>
              <w:spacing w:before="119" w:after="119"/>
              <w:jc w:val="center"/>
              <w:rPr>
                <w:rFonts w:ascii="Marianne" w:hAnsi="Marianne"/>
                <w:color w:val="A558A0"/>
                <w:sz w:val="28"/>
                <w:szCs w:val="28"/>
                <w:shd w:val="clear" w:color="auto" w:fill="FFFFFF"/>
              </w:rPr>
            </w:pPr>
            <w:bookmarkStart w:id="144" w:name="_Hlk15766906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avec une entrée patrimoniale et une approche de filière d’éco-rénovation sur un secteur rural : l’exemple du Parc Naturel Régional des Vosges du Nord</w:t>
            </w:r>
          </w:p>
        </w:tc>
      </w:tr>
    </w:tbl>
    <w:bookmarkEnd w:id="144"/>
    <w:p w14:paraId="503126EA" w14:textId="713C9EA3"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Parc Naturel Régional des Vosges du Nord présente un patrimoine bâti important avec des particularités architecturales comme les maisons en pierre et à pans de bois. Cela conduit à une certaine déshérence de ces habitats parfois perçus comme compliqués, risqués ou coûteux à rénover.</w:t>
      </w:r>
    </w:p>
    <w:p w14:paraId="2CE73C62" w14:textId="5EA58490" w:rsidR="00CD25AA" w:rsidRPr="00AD04F2" w:rsidRDefault="00CD25AA" w:rsidP="00CD25AA">
      <w:pPr>
        <w:pStyle w:val="Lgende"/>
        <w:jc w:val="center"/>
        <w:rPr>
          <w:b/>
          <w:bCs/>
          <w:color w:val="A558A0"/>
          <w:sz w:val="20"/>
          <w:szCs w:val="20"/>
          <w:shd w:val="clear" w:color="auto" w:fill="FFFFFF"/>
        </w:rPr>
      </w:pPr>
      <w:bookmarkStart w:id="145" w:name="_Toc157673391"/>
      <w:bookmarkStart w:id="146" w:name="_Toc157680221"/>
      <w:r w:rsidRPr="00AD04F2">
        <w:rPr>
          <w:b/>
          <w:bCs/>
          <w:color w:val="A558A0"/>
          <w:sz w:val="22"/>
          <w:szCs w:val="22"/>
        </w:rPr>
        <w:t xml:space="preserve">Figure </w:t>
      </w:r>
      <w:r w:rsidRPr="00AD04F2">
        <w:rPr>
          <w:b/>
          <w:bCs/>
          <w:color w:val="A558A0"/>
          <w:sz w:val="22"/>
          <w:szCs w:val="22"/>
        </w:rPr>
        <w:fldChar w:fldCharType="begin"/>
      </w:r>
      <w:r w:rsidRPr="00AD04F2">
        <w:rPr>
          <w:b/>
          <w:bCs/>
          <w:color w:val="A558A0"/>
          <w:sz w:val="22"/>
          <w:szCs w:val="22"/>
        </w:rPr>
        <w:instrText xml:space="preserve"> SEQ Figure \* ARABIC </w:instrText>
      </w:r>
      <w:r w:rsidRPr="00AD04F2">
        <w:rPr>
          <w:b/>
          <w:bCs/>
          <w:color w:val="A558A0"/>
          <w:sz w:val="22"/>
          <w:szCs w:val="22"/>
        </w:rPr>
        <w:fldChar w:fldCharType="separate"/>
      </w:r>
      <w:r w:rsidR="006B2D4F" w:rsidRPr="00AD04F2">
        <w:rPr>
          <w:b/>
          <w:bCs/>
          <w:noProof/>
          <w:color w:val="A558A0"/>
          <w:sz w:val="22"/>
          <w:szCs w:val="22"/>
        </w:rPr>
        <w:t>18</w:t>
      </w:r>
      <w:r w:rsidRPr="00AD04F2">
        <w:rPr>
          <w:b/>
          <w:bCs/>
          <w:color w:val="A558A0"/>
          <w:sz w:val="22"/>
          <w:szCs w:val="22"/>
        </w:rPr>
        <w:fldChar w:fldCharType="end"/>
      </w:r>
      <w:r w:rsidRPr="00AD04F2">
        <w:rPr>
          <w:b/>
          <w:bCs/>
          <w:color w:val="A558A0"/>
          <w:sz w:val="22"/>
          <w:szCs w:val="22"/>
        </w:rPr>
        <w:t xml:space="preserve"> : exemple de reconfiguration du bâti dans le Parc Naturel Régional des vosges du Nord</w:t>
      </w:r>
      <w:bookmarkEnd w:id="145"/>
      <w:bookmarkEnd w:id="146"/>
    </w:p>
    <w:p w14:paraId="66473871" w14:textId="3D9ED7F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noProof/>
          <w:color w:val="A558A0"/>
          <w:sz w:val="22"/>
          <w:szCs w:val="22"/>
        </w:rPr>
        <w:drawing>
          <wp:anchor distT="0" distB="0" distL="0" distR="0" simplePos="0" relativeHeight="251681792" behindDoc="0" locked="0" layoutInCell="1" allowOverlap="0" wp14:anchorId="2552ED6A" wp14:editId="11D0E532">
            <wp:simplePos x="0" y="0"/>
            <wp:positionH relativeFrom="margin">
              <wp:align>center</wp:align>
            </wp:positionH>
            <wp:positionV relativeFrom="paragraph">
              <wp:posOffset>24244</wp:posOffset>
            </wp:positionV>
            <wp:extent cx="5509895" cy="1787525"/>
            <wp:effectExtent l="19050" t="19050" r="14605" b="2222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9895" cy="1787525"/>
                    </a:xfrm>
                    <a:prstGeom prst="rect">
                      <a:avLst/>
                    </a:prstGeom>
                    <a:noFill/>
                    <a:ln>
                      <a:solidFill>
                        <a:srgbClr val="AD4847"/>
                      </a:solidFill>
                    </a:ln>
                  </pic:spPr>
                </pic:pic>
              </a:graphicData>
            </a:graphic>
            <wp14:sizeRelH relativeFrom="page">
              <wp14:pctWidth>0</wp14:pctWidth>
            </wp14:sizeRelH>
            <wp14:sizeRelV relativeFrom="page">
              <wp14:pctHeight>0</wp14:pctHeight>
            </wp14:sizeRelV>
          </wp:anchor>
        </w:drawing>
      </w:r>
    </w:p>
    <w:p w14:paraId="1DE85836" w14:textId="758CDD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381913DE" w14:textId="351C0C62"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13D230"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76FD01" w14:textId="3FD4CC3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61AAD39C" w14:textId="7184F703"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5052B26" w14:textId="77777777" w:rsidR="00CD25AA" w:rsidRPr="00CD25AA" w:rsidRDefault="00CD25AA" w:rsidP="00A97B18">
      <w:pPr>
        <w:pStyle w:val="western"/>
        <w:spacing w:before="119" w:beforeAutospacing="0" w:after="119"/>
        <w:rPr>
          <w:rFonts w:ascii="Marianne" w:hAnsi="Marianne"/>
          <w:color w:val="AD4847"/>
          <w:sz w:val="22"/>
          <w:szCs w:val="22"/>
          <w:shd w:val="clear" w:color="auto" w:fill="FFFFFF"/>
        </w:rPr>
      </w:pPr>
    </w:p>
    <w:p w14:paraId="66CBCD3E" w14:textId="338DB6C4" w:rsidR="00CD25AA" w:rsidRPr="00CD25AA" w:rsidRDefault="00CD25AA" w:rsidP="00CD25AA">
      <w:pPr>
        <w:pStyle w:val="western"/>
        <w:spacing w:after="119"/>
        <w:jc w:val="center"/>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t>Source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hyperlink r:id="rId44" w:history="1">
        <w:r w:rsidRPr="008A2CAA">
          <w:rPr>
            <w:rStyle w:val="Lienhypertexte"/>
            <w:rFonts w:ascii="Marianne" w:hAnsi="Marianne"/>
            <w:sz w:val="22"/>
            <w:szCs w:val="22"/>
            <w:shd w:val="clear" w:color="auto" w:fill="FFFFFF"/>
          </w:rPr>
          <w:t>https://www.parc-vosges-nord.fr/article/renover-le-patrimoine-bati-pour-attirer-des-nouveaux-habitants</w:t>
        </w:r>
      </w:hyperlink>
    </w:p>
    <w:p w14:paraId="303002F0" w14:textId="77777777" w:rsidR="00A97B18" w:rsidRPr="00AD04F2" w:rsidRDefault="00A97B18" w:rsidP="00A97B18">
      <w:pPr>
        <w:pStyle w:val="western"/>
        <w:spacing w:before="119" w:beforeAutospacing="0" w:after="57"/>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deux architectes conseils du Parc Naturel ont pour mission d’apporter un conseil pour la rénovation du bâti d’avant 1948 aux différentes étapes (état des lieux, travaux de réhabilitation, aménagements, amélioration énergétique, aides financières), à la fois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ED8987" w14:textId="68972B27" w:rsidR="00A97B18" w:rsidRPr="00AD04F2" w:rsidRDefault="00A97B18" w:rsidP="0056481B">
      <w:pPr>
        <w:pStyle w:val="western"/>
        <w:numPr>
          <w:ilvl w:val="0"/>
          <w:numId w:val="136"/>
        </w:numPr>
        <w:spacing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aux particuliers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tous les projets de rénovation, le conseil architectural est obligatoire pour tout dépôt d’autorisation d’urbanisme,</w:t>
      </w:r>
    </w:p>
    <w:p w14:paraId="7FC1DFCC" w14:textId="353F99C9" w:rsidR="00A97B18" w:rsidRPr="00AD04F2" w:rsidRDefault="00A97B18" w:rsidP="0056481B">
      <w:pPr>
        <w:pStyle w:val="western"/>
        <w:numPr>
          <w:ilvl w:val="0"/>
          <w:numId w:val="136"/>
        </w:numPr>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et aux collectivités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les accompagner et leur proposer des options techniques et architecturales de valorisation du b</w:t>
      </w:r>
      <w:r w:rsidRPr="00AD04F2">
        <w:rPr>
          <w:rFonts w:ascii="Marianne" w:hAnsi="Marianne" w:cs="Marianne"/>
          <w:color w:val="A558A0"/>
          <w:sz w:val="22"/>
          <w:szCs w:val="22"/>
          <w:shd w:val="clear" w:color="auto" w:fill="FFFFFF"/>
        </w:rPr>
        <w:t>â</w:t>
      </w:r>
      <w:r w:rsidRPr="00AD04F2">
        <w:rPr>
          <w:rFonts w:ascii="Marianne" w:hAnsi="Marianne"/>
          <w:color w:val="A558A0"/>
          <w:sz w:val="22"/>
          <w:szCs w:val="22"/>
          <w:shd w:val="clear" w:color="auto" w:fill="FFFFFF"/>
        </w:rPr>
        <w:t>ti</w:t>
      </w:r>
      <w:r w:rsidR="00824AD9" w:rsidRPr="00AD04F2">
        <w:rPr>
          <w:rFonts w:ascii="Calibri" w:hAnsi="Calibri" w:cs="Calibri"/>
          <w:color w:val="A558A0"/>
          <w:sz w:val="22"/>
          <w:szCs w:val="22"/>
          <w:shd w:val="clear" w:color="auto" w:fill="FFFFFF"/>
        </w:rPr>
        <w:t>.</w:t>
      </w:r>
    </w:p>
    <w:p w14:paraId="4BB39A8E" w14:textId="2319ACEB" w:rsidR="00A97B18" w:rsidRPr="00CD25AA" w:rsidRDefault="00CD25AA" w:rsidP="00CD25AA">
      <w:pPr>
        <w:pStyle w:val="western"/>
        <w:spacing w:before="119" w:beforeAutospacing="0"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fldChar w:fldCharType="begin"/>
      </w:r>
      <w:r>
        <w:rPr>
          <w:rFonts w:ascii="Marianne" w:hAnsi="Marianne"/>
          <w:color w:val="AD4847"/>
          <w:sz w:val="22"/>
          <w:szCs w:val="22"/>
          <w:shd w:val="clear" w:color="auto" w:fill="FFFFFF"/>
        </w:rPr>
        <w:instrText xml:space="preserve"> HYPERLINK "https://www.parc-vosges-nord.fr/article/des-travaux-de-renovation-en-perspective-consultez-nos-architectes-pour-un-conseil-gratuit"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https://www.parc-vosges-nord.fr/article/des-travaux-de-renovation-en-perspective-consultez-nos-architectes-pour-un-conseil-gratuit</w:t>
      </w:r>
    </w:p>
    <w:p w14:paraId="77697604" w14:textId="6BF4FCFE" w:rsidR="00A97B18" w:rsidRPr="00AD04F2" w:rsidRDefault="00CD25AA" w:rsidP="00A97B18">
      <w:pPr>
        <w:pStyle w:val="western"/>
        <w:spacing w:before="119" w:beforeAutospacing="0" w:after="119"/>
        <w:rPr>
          <w:rFonts w:ascii="Marianne" w:hAnsi="Marianne"/>
          <w:color w:val="A558A0"/>
          <w:sz w:val="22"/>
          <w:szCs w:val="22"/>
          <w:shd w:val="clear" w:color="auto" w:fill="FFFFFF"/>
        </w:rPr>
      </w:pPr>
      <w:r>
        <w:rPr>
          <w:rFonts w:ascii="Marianne" w:hAnsi="Marianne"/>
          <w:color w:val="AD4847"/>
          <w:sz w:val="22"/>
          <w:szCs w:val="22"/>
          <w:shd w:val="clear" w:color="auto" w:fill="FFFFFF"/>
        </w:rPr>
        <w:fldChar w:fldCharType="end"/>
      </w:r>
      <w:r w:rsidR="00A97B18" w:rsidRPr="00AD04F2">
        <w:rPr>
          <w:rFonts w:ascii="Marianne" w:hAnsi="Marianne"/>
          <w:color w:val="A558A0"/>
          <w:sz w:val="22"/>
          <w:szCs w:val="22"/>
          <w:shd w:val="clear" w:color="auto" w:fill="FFFFFF"/>
        </w:rPr>
        <w:t>En plus de ce rôle d’Assistance à maîtrise d’ouvrage, le Parc Naturel anime la filière locale de la rénovation, par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1909389D" w14:textId="75C0F541"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développement continu d’une expertise sur le patrimoine bâti traditionnel, en capitalisant les connaissances et par l’organisation d’événements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architectures, projets avec des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tudiants.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finance 6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par an sur cette th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matique du bâti rural vacant</w:t>
      </w:r>
      <w:r w:rsidR="00824AD9" w:rsidRPr="00AD04F2">
        <w:rPr>
          <w:rFonts w:ascii="Calibri" w:hAnsi="Calibri" w:cs="Calibri"/>
          <w:color w:val="A558A0"/>
          <w:sz w:val="22"/>
          <w:szCs w:val="22"/>
          <w:shd w:val="clear" w:color="auto" w:fill="FFFFFF"/>
        </w:rPr>
        <w:t> </w:t>
      </w:r>
      <w:r w:rsidR="00824AD9" w:rsidRPr="00AD04F2">
        <w:rPr>
          <w:rFonts w:ascii="Marianne" w:hAnsi="Marianne"/>
          <w:color w:val="A558A0"/>
          <w:sz w:val="22"/>
          <w:szCs w:val="22"/>
          <w:shd w:val="clear" w:color="auto" w:fill="FFFFFF"/>
        </w:rPr>
        <w:t>;</w:t>
      </w:r>
    </w:p>
    <w:p w14:paraId="1A48F16C" w14:textId="068B3677"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l’animation du réseau des artisans de l’éco-rénovation, permettant d’assurer une continuité entre les options données aux particuliers au stade de la conception et la réalisation des projets par les artisans. Le Parc Naturel fait également la promotion des matériaux bio-sourcés produits localement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il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livre notamment une formation continue certifiante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destination des artisans</w:t>
      </w:r>
      <w:r w:rsidR="00824AD9" w:rsidRPr="00AD04F2">
        <w:rPr>
          <w:rFonts w:ascii="Calibri" w:hAnsi="Calibri" w:cs="Calibri"/>
          <w:color w:val="A558A0"/>
          <w:sz w:val="22"/>
          <w:szCs w:val="22"/>
          <w:shd w:val="clear" w:color="auto" w:fill="FFFFFF"/>
        </w:rPr>
        <w:t>.</w:t>
      </w:r>
    </w:p>
    <w:p w14:paraId="7B6285A9" w14:textId="4C194315" w:rsidR="00A97B18" w:rsidRPr="00CD25AA" w:rsidRDefault="00CD25AA" w:rsidP="00824AD9">
      <w:pPr>
        <w:pStyle w:val="NormalWeb"/>
        <w:spacing w:before="119"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fldChar w:fldCharType="begin"/>
      </w:r>
      <w:r>
        <w:rPr>
          <w:rFonts w:ascii="Marianne" w:hAnsi="Marianne"/>
          <w:color w:val="AD4847"/>
          <w:sz w:val="22"/>
          <w:szCs w:val="22"/>
          <w:shd w:val="clear" w:color="auto" w:fill="FFFFFF"/>
        </w:rPr>
        <w:instrText xml:space="preserve"> HYPERLINK "https://eco-renover.parc-vosges-nord.fr/"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https://eco-renover.parc-vosges-nord.fr/</w:t>
      </w:r>
    </w:p>
    <w:p w14:paraId="0DAEA4E6" w14:textId="0E1C91AF" w:rsidR="00A97B18" w:rsidRPr="00140D9A" w:rsidRDefault="00CD25AA" w:rsidP="00A97B18">
      <w:pPr>
        <w:pStyle w:val="NormalWeb"/>
        <w:spacing w:before="119" w:after="240"/>
        <w:rPr>
          <w:rFonts w:ascii="Marianne" w:hAnsi="Marianne"/>
          <w:sz w:val="22"/>
          <w:szCs w:val="22"/>
          <w:shd w:val="clear" w:color="auto" w:fill="FFFFFF"/>
        </w:rPr>
      </w:pPr>
      <w:r>
        <w:rPr>
          <w:rFonts w:ascii="Marianne" w:hAnsi="Marianne"/>
          <w:color w:val="AD4847"/>
          <w:sz w:val="22"/>
          <w:szCs w:val="22"/>
          <w:shd w:val="clear" w:color="auto" w:fill="FFFFFF"/>
        </w:rPr>
        <w:fldChar w:fldCharType="end"/>
      </w:r>
    </w:p>
    <w:p w14:paraId="7FF8D2CF" w14:textId="7AABF978" w:rsidR="00A97B18" w:rsidRDefault="00A97B18" w:rsidP="00A97B18">
      <w:pPr>
        <w:pStyle w:val="NormalWeb"/>
        <w:spacing w:before="119" w:after="240"/>
        <w:rPr>
          <w:rFonts w:ascii="Marianne" w:hAnsi="Marianne"/>
          <w:sz w:val="22"/>
          <w:szCs w:val="22"/>
          <w:shd w:val="clear" w:color="auto" w:fill="FFFFFF"/>
        </w:rPr>
      </w:pPr>
    </w:p>
    <w:p w14:paraId="328E785D" w14:textId="77777777" w:rsidR="0056481B" w:rsidRPr="00140D9A" w:rsidRDefault="0056481B" w:rsidP="00A97B18">
      <w:pPr>
        <w:pStyle w:val="NormalWeb"/>
        <w:spacing w:before="119" w:after="240"/>
        <w:rPr>
          <w:rFonts w:ascii="Marianne" w:hAnsi="Marianne"/>
          <w:sz w:val="22"/>
          <w:szCs w:val="22"/>
          <w:shd w:val="clear" w:color="auto" w:fill="FFFFFF"/>
        </w:rPr>
      </w:pPr>
    </w:p>
    <w:p w14:paraId="07BC4571" w14:textId="23A07B3F" w:rsidR="00A97B18" w:rsidRDefault="00A97B18" w:rsidP="00824AD9">
      <w:pPr>
        <w:pStyle w:val="Titre2"/>
      </w:pPr>
      <w:bookmarkStart w:id="147" w:name="__RefHeading___Toc5314_3957869204"/>
      <w:bookmarkStart w:id="148" w:name="_Toc129880353"/>
      <w:bookmarkStart w:id="149" w:name="_Toc158882999"/>
      <w:bookmarkEnd w:id="147"/>
      <w:bookmarkEnd w:id="148"/>
      <w:r w:rsidRPr="00824AD9">
        <w:t>B.3 Proposer aux propriétaires une approche économique globale des projets</w:t>
      </w:r>
      <w:bookmarkEnd w:id="149"/>
    </w:p>
    <w:p w14:paraId="5EA4E831" w14:textId="77777777" w:rsidR="0056481B" w:rsidRPr="0056481B" w:rsidRDefault="0056481B" w:rsidP="0056481B">
      <w:pPr>
        <w:pStyle w:val="Standard"/>
      </w:pPr>
    </w:p>
    <w:p w14:paraId="5CC0A570" w14:textId="4D10976A" w:rsidR="00A97B18" w:rsidRDefault="00A97B18" w:rsidP="00824AD9">
      <w:pPr>
        <w:pStyle w:val="Titre3"/>
      </w:pPr>
      <w:bookmarkStart w:id="150" w:name="__RefHeading___Toc10546_926391219"/>
      <w:bookmarkStart w:id="151" w:name="_Toc158883000"/>
      <w:bookmarkEnd w:id="150"/>
      <w:r w:rsidRPr="00824AD9">
        <w:t>B.3.1 Le cadre opérationnel des interventions</w:t>
      </w:r>
      <w:bookmarkEnd w:id="151"/>
    </w:p>
    <w:p w14:paraId="108D9BD9"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824AD9" w:rsidRPr="00AF65E1" w14:paraId="023290D2"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636800DE" w14:textId="77777777" w:rsidR="00824AD9" w:rsidRPr="00824AD9" w:rsidRDefault="00824AD9" w:rsidP="00824AD9">
            <w:pPr>
              <w:pStyle w:val="western"/>
              <w:spacing w:before="119"/>
              <w:jc w:val="center"/>
              <w:rPr>
                <w:rFonts w:ascii="Marianne" w:hAnsi="Marianne"/>
                <w:color w:val="006A6F"/>
                <w:sz w:val="22"/>
                <w:szCs w:val="22"/>
                <w:shd w:val="clear" w:color="auto" w:fill="FFFFFF"/>
              </w:rPr>
            </w:pPr>
            <w:bookmarkStart w:id="152" w:name="_Hlk157669389"/>
            <w:r w:rsidRPr="00824AD9">
              <w:rPr>
                <w:rFonts w:ascii="Marianne" w:hAnsi="Marianne"/>
                <w:color w:val="006A6F"/>
                <w:sz w:val="22"/>
                <w:szCs w:val="22"/>
                <w:shd w:val="clear" w:color="auto" w:fill="FFFFFF"/>
              </w:rPr>
              <w:t xml:space="preserve">La totalité des composantes économiques d’un projet d’achat ou de mise en location ne sont pas toujours abordées lorsqu’un dispositif ANAH est centré sur le financement et l’aide aux travaux. </w:t>
            </w:r>
            <w:r w:rsidRPr="00824AD9">
              <w:rPr>
                <w:rFonts w:ascii="Marianne" w:hAnsi="Marianne"/>
                <w:b/>
                <w:bCs/>
                <w:color w:val="AD4847"/>
                <w:sz w:val="22"/>
                <w:szCs w:val="22"/>
                <w:shd w:val="clear" w:color="auto" w:fill="FFFFFF"/>
              </w:rPr>
              <w:t>Pourtant, l’optimisation économique peut être décisive, que ce soit pour améliorer le modèle économique d’un projet aidé par l’ANAH, ou pour déclencher un projet hors champ des aides de l’ANAH</w:t>
            </w:r>
            <w:r w:rsidRPr="00824AD9">
              <w:rPr>
                <w:rFonts w:ascii="Marianne" w:hAnsi="Marianne"/>
                <w:color w:val="006A6F"/>
                <w:sz w:val="22"/>
                <w:szCs w:val="22"/>
                <w:shd w:val="clear" w:color="auto" w:fill="FFFFFF"/>
              </w:rPr>
              <w:t>. L’apport d’une ingénierie fiscale, immobilière et économique du projet permet le déclenchement de travaux sur des publics indécis ou hésitant à tenter l’aventure de projets complexes, en complémentarité avec le levier « reconfiguration ».</w:t>
            </w:r>
          </w:p>
          <w:p w14:paraId="27F625E8" w14:textId="77777777" w:rsidR="00824AD9" w:rsidRPr="00824AD9" w:rsidRDefault="00824AD9" w:rsidP="00824AD9">
            <w:pPr>
              <w:pStyle w:val="western"/>
              <w:spacing w:before="119"/>
              <w:jc w:val="center"/>
              <w:rPr>
                <w:rFonts w:ascii="Marianne" w:hAnsi="Marianne"/>
                <w:b/>
                <w:bCs/>
                <w:color w:val="AD4847"/>
                <w:sz w:val="22"/>
                <w:szCs w:val="22"/>
                <w:shd w:val="clear" w:color="auto" w:fill="FFFFFF"/>
              </w:rPr>
            </w:pPr>
            <w:r w:rsidRPr="00824AD9">
              <w:rPr>
                <w:rFonts w:ascii="Marianne" w:hAnsi="Marianne"/>
                <w:color w:val="006A6F"/>
                <w:sz w:val="22"/>
                <w:szCs w:val="22"/>
                <w:shd w:val="clear" w:color="auto" w:fill="FFFFFF"/>
              </w:rPr>
              <w:t xml:space="preserve">Ce type d’intervention repose sur des compétences techniques et une capacité à proposer plusieurs options adaptées à chaque ménage, éligibles aux aides aux travaux ou non. </w:t>
            </w:r>
            <w:r w:rsidRPr="00824AD9">
              <w:rPr>
                <w:rFonts w:ascii="Marianne" w:hAnsi="Marianne"/>
                <w:b/>
                <w:bCs/>
                <w:color w:val="AD4847"/>
                <w:sz w:val="22"/>
                <w:szCs w:val="22"/>
                <w:shd w:val="clear" w:color="auto" w:fill="FFFFFF"/>
              </w:rPr>
              <w:t>Il s’agit d’agir sur toutes les marges de manœuvre, en dehors des subventions, pour équilibrer un projet.</w:t>
            </w:r>
          </w:p>
          <w:p w14:paraId="1EA38503" w14:textId="29190648" w:rsidR="00824AD9" w:rsidRPr="00824AD9" w:rsidRDefault="00824AD9" w:rsidP="00824AD9">
            <w:pPr>
              <w:pStyle w:val="western"/>
              <w:spacing w:before="119" w:after="119"/>
              <w:jc w:val="center"/>
              <w:rPr>
                <w:rFonts w:ascii="Marianne" w:hAnsi="Marianne"/>
                <w:b/>
                <w:bCs/>
                <w:color w:val="006A6F"/>
                <w:sz w:val="22"/>
                <w:szCs w:val="22"/>
                <w:shd w:val="clear" w:color="auto" w:fill="FFFFFF"/>
              </w:rPr>
            </w:pPr>
            <w:r w:rsidRPr="00824AD9">
              <w:rPr>
                <w:rFonts w:ascii="Marianne" w:hAnsi="Marianne"/>
                <w:b/>
                <w:bCs/>
                <w:color w:val="AD4847"/>
                <w:sz w:val="22"/>
                <w:szCs w:val="22"/>
                <w:shd w:val="clear" w:color="auto" w:fill="FFFFFF"/>
              </w:rPr>
              <w:t>Ce type d’intervention peut être inclus dans tous les dispositifs d’intervention auprès des particuliers ou faire l’objet d’interventions à la carte en contractualisant avec des acteurs privés, institutionnels ou associatifs.</w:t>
            </w:r>
          </w:p>
        </w:tc>
      </w:tr>
      <w:bookmarkEnd w:id="152"/>
    </w:tbl>
    <w:p w14:paraId="3C0A2FB8" w14:textId="1EAC66B9" w:rsidR="00824AD9" w:rsidRDefault="00824AD9" w:rsidP="00824AD9">
      <w:pPr>
        <w:pStyle w:val="Standard"/>
      </w:pPr>
    </w:p>
    <w:p w14:paraId="56ED8000" w14:textId="77777777" w:rsidR="0056481B" w:rsidRPr="00824AD9" w:rsidRDefault="0056481B" w:rsidP="00824AD9">
      <w:pPr>
        <w:pStyle w:val="Standard"/>
      </w:pPr>
    </w:p>
    <w:p w14:paraId="6024078A" w14:textId="1B23A729" w:rsidR="00A97B18" w:rsidRPr="00140D9A" w:rsidRDefault="00A97B18" w:rsidP="00A97B18">
      <w:pPr>
        <w:pStyle w:val="Titre3"/>
        <w:rPr>
          <w:rFonts w:cs="Arial"/>
          <w:sz w:val="22"/>
          <w:szCs w:val="22"/>
          <w:shd w:val="clear" w:color="auto" w:fill="FFFFFF"/>
        </w:rPr>
      </w:pPr>
      <w:bookmarkStart w:id="153" w:name="__RefHeading___Toc5316_3957869204"/>
      <w:bookmarkStart w:id="154" w:name="_Toc129880354"/>
      <w:bookmarkStart w:id="155" w:name="_Hlk109227388"/>
      <w:bookmarkStart w:id="156" w:name="_Toc158883001"/>
      <w:bookmarkEnd w:id="153"/>
      <w:bookmarkEnd w:id="154"/>
      <w:bookmarkEnd w:id="155"/>
      <w:r w:rsidRPr="00140D9A">
        <w:rPr>
          <w:rFonts w:cs="Arial"/>
          <w:sz w:val="22"/>
          <w:szCs w:val="22"/>
          <w:shd w:val="clear" w:color="auto" w:fill="FFFFFF"/>
        </w:rPr>
        <w:t>B.3.2 L’effet de levier sur la sortie de vacance</w:t>
      </w:r>
      <w:bookmarkEnd w:id="156"/>
    </w:p>
    <w:p w14:paraId="61422A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L’effet de levier est recherché par la modélisation financière du projet de remise en location ou d’occupation du logement, associé à des travaux ou non. L’accompagnement cherche à donner à tous les particuliers la possibilité d’accéder à un conseil concernant</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42682364" w14:textId="4F03262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gestion du risque de l’investissement locatif, en simulant des hypothèses dépenses – recettes incluant tous les aspects (revenus locatifs, fiscalité, coût d’entretien, coût travaux, charges de copropriét</w:t>
      </w:r>
      <w:r w:rsidR="000A35EE">
        <w:rPr>
          <w:rFonts w:ascii="Marianne" w:hAnsi="Marianne"/>
          <w:color w:val="006A6F"/>
          <w:sz w:val="22"/>
          <w:szCs w:val="22"/>
          <w:shd w:val="clear" w:color="auto" w:fill="FFFFFF"/>
        </w:rPr>
        <w:t>é</w:t>
      </w:r>
      <w:r w:rsidRPr="000A35EE">
        <w:rPr>
          <w:rFonts w:ascii="Marianne" w:hAnsi="Marianne"/>
          <w:color w:val="006A6F"/>
          <w:sz w:val="22"/>
          <w:szCs w:val="22"/>
          <w:shd w:val="clear" w:color="auto" w:fill="FFFFFF"/>
        </w:rPr>
        <w:t>,</w:t>
      </w:r>
      <w:r w:rsidR="000A35EE">
        <w:rPr>
          <w:rFonts w:ascii="Marianne" w:hAnsi="Marianne"/>
          <w:color w:val="006A6F"/>
          <w:sz w:val="22"/>
          <w:szCs w:val="22"/>
          <w:shd w:val="clear" w:color="auto" w:fill="FFFFFF"/>
        </w:rPr>
        <w:t xml:space="preserve"> etc.</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02292F0" w14:textId="0901D2C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test de la solidité du projet (travaux imprévus, une année sans loye</w:t>
      </w:r>
      <w:r w:rsidR="000A35EE">
        <w:rPr>
          <w:rFonts w:ascii="Marianne" w:hAnsi="Marianne"/>
          <w:color w:val="006A6F"/>
          <w:sz w:val="22"/>
          <w:szCs w:val="22"/>
          <w:shd w:val="clear" w:color="auto" w:fill="FFFFFF"/>
        </w:rPr>
        <w:t>r</w:t>
      </w:r>
      <w:r w:rsidRPr="000A35EE">
        <w:rPr>
          <w:rFonts w:ascii="Marianne" w:hAnsi="Marianne"/>
          <w:color w:val="006A6F"/>
          <w:sz w:val="22"/>
          <w:szCs w:val="22"/>
          <w:shd w:val="clear" w:color="auto" w:fill="FFFFFF"/>
        </w:rPr>
        <w: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96BD256" w14:textId="32A27796"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conseil sur la forme juridique à choisir entre SCI, indivision, copropriété selon la situation familiale et financière des ménages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870FC37" w14:textId="5A75F28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chiffrage de travaux avec plusieurs options possibles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2188B50E" w14:textId="6351C50A"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fiscalité (déficit foncier, SCI et impôt sur les sociétés, prélèvements sociaux</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496A34B" w14:textId="4B729C5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médiation familiale patrimoniale, notamment dans le cadre d’indivisions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203397A" w14:textId="48B41D0C"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l’obtention d’un prêt, le processus d’achat d’un bien immobilier et de ses étapes clés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00C0F73C" w14:textId="77777777" w:rsidR="00A97B18" w:rsidRPr="000A35EE" w:rsidRDefault="00A97B18" w:rsidP="00484A78">
      <w:pPr>
        <w:pStyle w:val="western"/>
        <w:numPr>
          <w:ilvl w:val="0"/>
          <w:numId w:val="93"/>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l’analyse des devis.</w:t>
      </w:r>
    </w:p>
    <w:p w14:paraId="05D95A4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7E69AA23" w14:textId="40CB2708" w:rsidR="00A97B18" w:rsidRPr="000A35EE" w:rsidRDefault="00A97B18" w:rsidP="000A35EE">
      <w:pPr>
        <w:pStyle w:val="Titre3"/>
      </w:pPr>
      <w:bookmarkStart w:id="157" w:name="__RefHeading___Toc10548_926391219"/>
      <w:bookmarkStart w:id="158" w:name="_Toc158883002"/>
      <w:bookmarkEnd w:id="157"/>
      <w:r w:rsidRPr="000A35EE">
        <w:t>B.3.3 Les étapes</w:t>
      </w:r>
      <w:bookmarkEnd w:id="158"/>
    </w:p>
    <w:p w14:paraId="36B103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b/>
          <w:bCs/>
          <w:color w:val="AD4847"/>
          <w:sz w:val="22"/>
          <w:szCs w:val="22"/>
          <w:shd w:val="clear" w:color="auto" w:fill="FFFFFF"/>
        </w:rPr>
        <w:t>La mise en œuvre de ce volet d’intervention est à associer à celle du volet reconfiguration (partie B.2) et/ou du volet ANAH (partie B.1)</w:t>
      </w:r>
      <w:r w:rsidRPr="000A35EE">
        <w:rPr>
          <w:rFonts w:ascii="Marianne" w:hAnsi="Marianne"/>
          <w:color w:val="AD4847"/>
          <w:sz w:val="22"/>
          <w:szCs w:val="22"/>
          <w:shd w:val="clear" w:color="auto" w:fill="FFFFFF"/>
        </w:rPr>
        <w:t xml:space="preserve">. </w:t>
      </w:r>
      <w:r w:rsidRPr="000A35EE">
        <w:rPr>
          <w:rFonts w:ascii="Marianne" w:hAnsi="Marianne"/>
          <w:color w:val="006A6F"/>
          <w:sz w:val="22"/>
          <w:szCs w:val="22"/>
          <w:shd w:val="clear" w:color="auto" w:fill="FFFFFF"/>
        </w:rPr>
        <w:t>Les besoins sont à estimer sur la base des projets concernant en particulier</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FE2E68F" w14:textId="25B4E25E"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l’auto-réhabilitation</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EB3D2B6" w14:textId="629F7C58"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indivisions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53A79D5B" w14:textId="0020D3DF"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propriétaires occupants des logements de grands volumes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604C9508" w14:textId="37815F89"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ménages qui ne sont pas éligibles aux aides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4FE401A" w14:textId="5AF0E650"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propriétaires bailleurs, notamment d’immeubles en monopropriété.</w:t>
      </w:r>
    </w:p>
    <w:p w14:paraId="58EE0A5F"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359F9E2" w14:textId="20063FD3" w:rsidR="00A97B18" w:rsidRPr="000A35EE" w:rsidRDefault="00A97B18" w:rsidP="00A97B18">
      <w:pPr>
        <w:pStyle w:val="Titre3"/>
        <w:rPr>
          <w:rFonts w:cs="Arial"/>
          <w:sz w:val="22"/>
          <w:szCs w:val="22"/>
          <w:shd w:val="clear" w:color="auto" w:fill="FFFFFF"/>
        </w:rPr>
      </w:pPr>
      <w:bookmarkStart w:id="159" w:name="__RefHeading___Toc5318_3957869204"/>
      <w:bookmarkStart w:id="160" w:name="_Toc129880355"/>
      <w:bookmarkStart w:id="161" w:name="_Toc158883003"/>
      <w:bookmarkEnd w:id="159"/>
      <w:bookmarkEnd w:id="160"/>
      <w:r w:rsidRPr="000A35EE">
        <w:rPr>
          <w:rFonts w:cs="Arial"/>
          <w:sz w:val="22"/>
          <w:szCs w:val="22"/>
          <w:shd w:val="clear" w:color="auto" w:fill="FFFFFF"/>
        </w:rPr>
        <w:t>B.3.4 Les partenariats à structurer</w:t>
      </w:r>
      <w:bookmarkEnd w:id="161"/>
    </w:p>
    <w:p w14:paraId="2DD407ED"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Cette intervention peut être associée aux dispositifs ANAH (PIG, OPAH) ou d’accompagnement à la reconfiguration. Des compétences sur ce sujet sont donc à associer aux équipes de suivi-animation des dispositifs. Ces différentes interventions doivent faire l’objet d’une ligne budgétaire spécifique d’ingénierie pour qu’elles soient effectivement réalisées plutôt que d’autres interventions moins engageantes pour les opérateurs. En effet, le paiement forfaitaire de l’ingénierie, dans lequel un accompagnement global tout inclus est attendu, peut conduire les opérateurs à se détourner des situations les plus complexes, rémunérées de la même manière que celles plus basiques.</w:t>
      </w:r>
    </w:p>
    <w:p w14:paraId="3A40EB1C"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Des partenariats opérationnels peuvent également être construits, en dehors du cadre des dispositifs ANAH, avec des opérateurs privés et des acteurs associatifs.</w:t>
      </w:r>
    </w:p>
    <w:p w14:paraId="67886D1B"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matière de conseil juridique et fiscal auprès des propriétaires, les Associations Départementales d’Information sur le Logement (ADIL) disposent de compétences juridiques internes pouvant être mobilisées en direction des propriétaires.</w:t>
      </w:r>
    </w:p>
    <w:p w14:paraId="77CEA02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l’accompagnement à l’auto-réhabilitation, c’est le réseau associatif qui peut être mobilisé pour construire des partenariats locaux.</w:t>
      </w:r>
    </w:p>
    <w:p w14:paraId="4CE25E2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343706A" w14:textId="6BFAEE55" w:rsidR="00A97B18" w:rsidRPr="000A35EE" w:rsidRDefault="00A97B18" w:rsidP="000A35EE">
      <w:pPr>
        <w:pStyle w:val="Titre3"/>
      </w:pPr>
      <w:bookmarkStart w:id="162" w:name="__RefHeading___Toc6057_2955836441"/>
      <w:bookmarkStart w:id="163" w:name="_Toc129880356"/>
      <w:bookmarkStart w:id="164" w:name="_Toc158883004"/>
      <w:bookmarkEnd w:id="162"/>
      <w:bookmarkEnd w:id="163"/>
      <w:r w:rsidRPr="000A35EE">
        <w:t>B.3.5 Le coût pour la collectivité</w:t>
      </w:r>
      <w:bookmarkEnd w:id="164"/>
    </w:p>
    <w:p w14:paraId="6D3C4F59"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coût d’ingénierie est variable selon les formes opérationnelles choisies. Le déploiement de ce conseil étant aujourd’hui majoritairement intégré à d’autres leviers opérationnels (ingénierie de reconfiguration, animation des dispositifs ANAH), il n’est pas chiffré de manière spécifique et indépendante d’autres interventions.</w:t>
      </w:r>
    </w:p>
    <w:p w14:paraId="3DBCF60E"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w:t>
      </w:r>
      <w:r w:rsidRPr="000A35EE">
        <w:rPr>
          <w:rFonts w:ascii="Marianne" w:hAnsi="Marianne"/>
          <w:b/>
          <w:bCs/>
          <w:color w:val="006A6F"/>
          <w:sz w:val="22"/>
          <w:szCs w:val="22"/>
          <w:shd w:val="clear" w:color="auto" w:fill="FFFFFF"/>
        </w:rPr>
        <w:t>accompagnement à l’auto-réhabilitation</w:t>
      </w:r>
      <w:r w:rsidRPr="000A35EE">
        <w:rPr>
          <w:rFonts w:ascii="Marianne" w:hAnsi="Marianne"/>
          <w:color w:val="006A6F"/>
          <w:sz w:val="22"/>
          <w:szCs w:val="22"/>
          <w:shd w:val="clear" w:color="auto" w:fill="FFFFFF"/>
        </w:rPr>
        <w:t>, les coûts dépendent de l’intensité de l’accompagnement entre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2A0182BD" w14:textId="21C49EC6"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une assistance technique auprès d’un particulier réalisant les travaux et n’ayant pas besoin de formation ou d’assistance à leur exécution (dans ce cas de figure, ce conseil est intégré à un dispositif d’ingénierie de reconfiguration dont le coût forfaitaire peut aller jusqu’à 5</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 xml:space="preserve">000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7 000 </w:t>
      </w:r>
      <w:r w:rsidRPr="000A35EE">
        <w:rPr>
          <w:rFonts w:ascii="Marianne" w:hAnsi="Marianne" w:cs="Marianne"/>
          <w:color w:val="006A6F"/>
          <w:sz w:val="22"/>
          <w:szCs w:val="22"/>
          <w:shd w:val="clear" w:color="auto" w:fill="FFFFFF"/>
        </w:rPr>
        <w:t>€</w:t>
      </w:r>
      <w:r w:rsidRPr="000A35EE">
        <w:rPr>
          <w:rFonts w:ascii="Marianne" w:hAnsi="Marianne"/>
          <w:color w:val="006A6F"/>
          <w:sz w:val="22"/>
          <w:szCs w:val="22"/>
          <w:shd w:val="clear" w:color="auto" w:fill="FFFFFF"/>
        </w:rPr>
        <w:t>/logement)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7016873" w14:textId="7C8ADB17"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une assistance technique et à l’exécution des travaux, nécessitant des formations individuelles et collectives dans le cadre d’une mission globale n’étant pas facturée à l’acte.</w:t>
      </w:r>
    </w:p>
    <w:p w14:paraId="2C10CAD0" w14:textId="55D11938" w:rsidR="00A97B18" w:rsidRDefault="00A97B18" w:rsidP="00A97B18">
      <w:pPr>
        <w:pStyle w:val="Titre3"/>
        <w:rPr>
          <w:rFonts w:cs="Arial"/>
          <w:szCs w:val="22"/>
          <w:shd w:val="clear" w:color="auto" w:fill="FFFFFF"/>
        </w:rPr>
      </w:pPr>
      <w:bookmarkStart w:id="165" w:name="_Toc129880357"/>
      <w:bookmarkEnd w:id="165"/>
    </w:p>
    <w:p w14:paraId="51C14B04" w14:textId="77777777" w:rsidR="000A35EE" w:rsidRPr="000A35EE" w:rsidRDefault="000A35EE" w:rsidP="000A35EE">
      <w:pPr>
        <w:pStyle w:val="Standard"/>
      </w:pPr>
    </w:p>
    <w:p w14:paraId="1B414889" w14:textId="2081DE82" w:rsidR="00A97B18" w:rsidRPr="000A35EE" w:rsidRDefault="00A97B18" w:rsidP="000A35EE">
      <w:pPr>
        <w:pStyle w:val="Titre3"/>
      </w:pPr>
      <w:bookmarkStart w:id="166" w:name="__RefHeading___Toc5320_3957869204"/>
      <w:bookmarkStart w:id="167" w:name="_Toc158883005"/>
      <w:bookmarkEnd w:id="166"/>
      <w:r w:rsidRPr="000A35EE">
        <w:t>B.3.6 Les points clés et facteurs de réussite</w:t>
      </w:r>
      <w:bookmarkEnd w:id="167"/>
    </w:p>
    <w:p w14:paraId="32886160" w14:textId="15935C5E"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Le recrutement et la communication,</w:t>
      </w:r>
      <w:r w:rsidRPr="000A35EE">
        <w:rPr>
          <w:rFonts w:ascii="Marianne" w:hAnsi="Marianne"/>
          <w:color w:val="006A6F"/>
          <w:sz w:val="22"/>
          <w:szCs w:val="22"/>
          <w:shd w:val="clear" w:color="auto" w:fill="FFFFFF"/>
        </w:rPr>
        <w:t xml:space="preserve"> visant des porteurs de projets indécis ou des propriétaires sans projet défini doit être présenté sous la forme d’un service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r</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 xml:space="preserve">pondant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des probl</w:t>
      </w:r>
      <w:r w:rsidRPr="000A35EE">
        <w:rPr>
          <w:rFonts w:ascii="Marianne" w:hAnsi="Marianne" w:cs="Marianne"/>
          <w:color w:val="006A6F"/>
          <w:sz w:val="22"/>
          <w:szCs w:val="22"/>
          <w:shd w:val="clear" w:color="auto" w:fill="FFFFFF"/>
        </w:rPr>
        <w:t>è</w:t>
      </w:r>
      <w:r w:rsidRPr="000A35EE">
        <w:rPr>
          <w:rFonts w:ascii="Marianne" w:hAnsi="Marianne"/>
          <w:color w:val="006A6F"/>
          <w:sz w:val="22"/>
          <w:szCs w:val="22"/>
          <w:shd w:val="clear" w:color="auto" w:fill="FFFFFF"/>
        </w:rPr>
        <w:t xml:space="preserve">mes </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conomiques ;</w:t>
      </w:r>
    </w:p>
    <w:p w14:paraId="514B43EF"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50C5CCB" w14:textId="4F7A1418"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capacité à proposer toutes les options,</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sans chercher à orienter vers un dispositif fiscal ou de financement en particulier ;</w:t>
      </w:r>
    </w:p>
    <w:p w14:paraId="1961C89E"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650A513" w14:textId="575A1E74"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La régularité et la réactivité du suivi</w:t>
      </w:r>
      <w:r w:rsidRPr="000A35EE">
        <w:rPr>
          <w:rFonts w:ascii="Marianne" w:hAnsi="Marianne"/>
          <w:color w:val="006A6F"/>
          <w:sz w:val="22"/>
          <w:szCs w:val="22"/>
          <w:shd w:val="clear" w:color="auto" w:fill="FFFFFF"/>
        </w:rPr>
        <w:t xml:space="preserve"> nécessaires à l’accompagnement dans un processus de décision</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74F25CD"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4ED98EC3" w14:textId="726A0542"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artisans locaux pour construire la connaissance des prix pratiqués et des délais d’intervention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6858A25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0B46A5E9" w14:textId="0B3FB2F9"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capacité à établir une relation de confiance avec les habitants maître d’ouvrage</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 xml:space="preserve">sur la base d’un partage des responsabilité économique (part variable de la rémunération du </w:t>
      </w:r>
      <w:r w:rsidR="000A35EE">
        <w:rPr>
          <w:rFonts w:ascii="Marianne" w:hAnsi="Marianne"/>
          <w:color w:val="006A6F"/>
          <w:sz w:val="22"/>
          <w:szCs w:val="22"/>
          <w:shd w:val="clear" w:color="auto" w:fill="FFFFFF"/>
        </w:rPr>
        <w:t>s</w:t>
      </w:r>
      <w:r w:rsidRPr="000A35EE">
        <w:rPr>
          <w:rFonts w:ascii="Marianne" w:hAnsi="Marianne"/>
          <w:color w:val="006A6F"/>
          <w:sz w:val="22"/>
          <w:szCs w:val="22"/>
          <w:shd w:val="clear" w:color="auto" w:fill="FFFFFF"/>
        </w:rPr>
        <w:t>uivi-animation)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3585F16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305791AB" w14:textId="6E8C129A" w:rsidR="00A97B18" w:rsidRPr="000A35EE" w:rsidRDefault="00A97B18" w:rsidP="00484A78">
      <w:pPr>
        <w:pStyle w:val="western"/>
        <w:numPr>
          <w:ilvl w:val="0"/>
          <w:numId w:val="96"/>
        </w:numPr>
        <w:spacing w:before="57" w:beforeAutospacing="0" w:after="57"/>
        <w:rPr>
          <w:rFonts w:ascii="Marianne" w:hAnsi="Marianne"/>
          <w:b/>
          <w:bCs/>
          <w:color w:val="006A6F"/>
          <w:sz w:val="22"/>
          <w:szCs w:val="22"/>
          <w:shd w:val="clear" w:color="auto" w:fill="FFFFFF"/>
        </w:rPr>
      </w:pPr>
      <w:r w:rsidRPr="000A35EE">
        <w:rPr>
          <w:rFonts w:ascii="Marianne" w:hAnsi="Marianne"/>
          <w:b/>
          <w:bCs/>
          <w:color w:val="006A6F"/>
          <w:sz w:val="22"/>
          <w:szCs w:val="22"/>
          <w:u w:val="single"/>
          <w:shd w:val="clear" w:color="auto" w:fill="FFFFFF"/>
        </w:rPr>
        <w:t>Une connaissance fine et entretenue du marché immobilier local</w:t>
      </w:r>
      <w:r w:rsidRPr="000A35EE">
        <w:rPr>
          <w:rFonts w:ascii="Calibri" w:hAnsi="Calibri" w:cs="Calibri"/>
          <w:b/>
          <w:bCs/>
          <w:color w:val="006A6F"/>
          <w:sz w:val="22"/>
          <w:szCs w:val="22"/>
          <w:u w:val="single"/>
          <w:shd w:val="clear" w:color="auto" w:fill="FFFFFF"/>
        </w:rPr>
        <w:t> </w:t>
      </w:r>
      <w:r w:rsidRPr="000A35EE">
        <w:rPr>
          <w:rFonts w:ascii="Marianne" w:hAnsi="Marianne"/>
          <w:b/>
          <w:bCs/>
          <w:color w:val="006A6F"/>
          <w:sz w:val="22"/>
          <w:szCs w:val="22"/>
          <w:u w:val="single"/>
          <w:shd w:val="clear" w:color="auto" w:fill="FFFFFF"/>
        </w:rPr>
        <w:t>;</w:t>
      </w:r>
    </w:p>
    <w:p w14:paraId="0EB291A3" w14:textId="77777777" w:rsidR="000A35EE" w:rsidRPr="000A35EE" w:rsidRDefault="000A35EE" w:rsidP="000A35EE">
      <w:pPr>
        <w:pStyle w:val="western"/>
        <w:spacing w:before="57" w:beforeAutospacing="0" w:after="57"/>
        <w:ind w:left="720"/>
        <w:rPr>
          <w:rFonts w:ascii="Marianne" w:hAnsi="Marianne"/>
          <w:b/>
          <w:bCs/>
          <w:color w:val="006A6F"/>
          <w:sz w:val="22"/>
          <w:szCs w:val="22"/>
          <w:shd w:val="clear" w:color="auto" w:fill="FFFFFF"/>
        </w:rPr>
      </w:pPr>
    </w:p>
    <w:p w14:paraId="2A7C258A" w14:textId="77777777"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notaires locaux,</w:t>
      </w:r>
      <w:r w:rsidRPr="000A35EE">
        <w:rPr>
          <w:rFonts w:ascii="Marianne" w:hAnsi="Marianne"/>
          <w:color w:val="006A6F"/>
          <w:sz w:val="22"/>
          <w:szCs w:val="22"/>
          <w:shd w:val="clear" w:color="auto" w:fill="FFFFFF"/>
        </w:rPr>
        <w:t xml:space="preserve"> pour éclaircir notamment les problématiques de statuts juridiques de la propriété et les indivisions.</w:t>
      </w:r>
    </w:p>
    <w:p w14:paraId="0514ACD9" w14:textId="11AC13C6" w:rsidR="000A35EE" w:rsidRDefault="000A35EE" w:rsidP="000A35EE">
      <w:pPr>
        <w:pStyle w:val="Standard"/>
      </w:pPr>
    </w:p>
    <w:p w14:paraId="117F5F6F" w14:textId="5E7CEA42" w:rsidR="000A35EE" w:rsidRDefault="000A35EE" w:rsidP="000A35EE">
      <w:pPr>
        <w:pStyle w:val="Standard"/>
      </w:pPr>
    </w:p>
    <w:p w14:paraId="7933C402" w14:textId="51F37F5B" w:rsidR="000A35EE" w:rsidRDefault="000A35EE" w:rsidP="000A35EE">
      <w:pPr>
        <w:pStyle w:val="Standard"/>
      </w:pPr>
    </w:p>
    <w:p w14:paraId="301CEFC6" w14:textId="612748A8" w:rsidR="000A35EE" w:rsidRDefault="000A35EE" w:rsidP="000A35EE">
      <w:pPr>
        <w:pStyle w:val="Standard"/>
      </w:pPr>
    </w:p>
    <w:p w14:paraId="677A7027" w14:textId="77777777" w:rsidR="000A35EE" w:rsidRPr="000A35EE" w:rsidRDefault="000A35EE" w:rsidP="000A35EE">
      <w:pPr>
        <w:pStyle w:val="Standard"/>
      </w:pPr>
    </w:p>
    <w:p w14:paraId="5A72007D" w14:textId="77777777" w:rsidR="000A35EE" w:rsidRPr="000A35EE" w:rsidRDefault="00A97B18" w:rsidP="000A35EE">
      <w:pPr>
        <w:pStyle w:val="Titre3"/>
      </w:pPr>
      <w:bookmarkStart w:id="168" w:name="_Toc158883006"/>
      <w:r w:rsidRPr="000A35EE">
        <w:t>B.3.7 Les compétences et l’ingénierie nécessaire</w:t>
      </w:r>
      <w:bookmarkEnd w:id="168"/>
    </w:p>
    <w:p w14:paraId="39932363" w14:textId="4D65EE41" w:rsidR="000A35EE" w:rsidRPr="000A35EE" w:rsidRDefault="000A35EE" w:rsidP="000A35EE">
      <w:pPr>
        <w:rPr>
          <w:color w:val="006A6F"/>
          <w:sz w:val="22"/>
          <w:szCs w:val="22"/>
        </w:rPr>
      </w:pPr>
      <w:r w:rsidRPr="000A35EE">
        <w:rPr>
          <w:color w:val="006A6F"/>
          <w:sz w:val="22"/>
          <w:szCs w:val="22"/>
        </w:rPr>
        <w:t>Les compétences nécessaires à la mise en œuvre du programme sont résumées ci-dessous, pouvant faire office des points clés d’un cahier des charges de suivi-animation.</w:t>
      </w:r>
    </w:p>
    <w:p w14:paraId="6E2E34C7" w14:textId="7DAB96CC" w:rsidR="000A35EE" w:rsidRDefault="000A35EE" w:rsidP="000A35EE">
      <w:pPr>
        <w:pStyle w:val="Standard"/>
      </w:pPr>
    </w:p>
    <w:p w14:paraId="34CAA1EA" w14:textId="7614A1CB" w:rsidR="000A35EE" w:rsidRPr="000A35EE" w:rsidRDefault="000A35EE" w:rsidP="000A35EE">
      <w:pPr>
        <w:pStyle w:val="Lgende"/>
        <w:jc w:val="center"/>
        <w:rPr>
          <w:b/>
          <w:bCs/>
          <w:color w:val="006A6F"/>
          <w:sz w:val="20"/>
          <w:szCs w:val="20"/>
          <w:shd w:val="clear" w:color="auto" w:fill="FFFFFF"/>
        </w:rPr>
      </w:pPr>
      <w:bookmarkStart w:id="169" w:name="_Toc157673392"/>
      <w:bookmarkStart w:id="170" w:name="_Toc157680222"/>
      <w:r w:rsidRPr="000A35EE">
        <w:rPr>
          <w:b/>
          <w:bCs/>
          <w:color w:val="006A6F"/>
          <w:sz w:val="22"/>
          <w:szCs w:val="22"/>
        </w:rPr>
        <w:t xml:space="preserve">Figure </w:t>
      </w:r>
      <w:r w:rsidRPr="000A35EE">
        <w:rPr>
          <w:b/>
          <w:bCs/>
          <w:color w:val="006A6F"/>
          <w:sz w:val="22"/>
          <w:szCs w:val="22"/>
        </w:rPr>
        <w:fldChar w:fldCharType="begin"/>
      </w:r>
      <w:r w:rsidRPr="000A35EE">
        <w:rPr>
          <w:b/>
          <w:bCs/>
          <w:color w:val="006A6F"/>
          <w:sz w:val="22"/>
          <w:szCs w:val="22"/>
        </w:rPr>
        <w:instrText xml:space="preserve"> SEQ Figure \* ARABIC </w:instrText>
      </w:r>
      <w:r w:rsidRPr="000A35EE">
        <w:rPr>
          <w:b/>
          <w:bCs/>
          <w:color w:val="006A6F"/>
          <w:sz w:val="22"/>
          <w:szCs w:val="22"/>
        </w:rPr>
        <w:fldChar w:fldCharType="separate"/>
      </w:r>
      <w:r w:rsidR="006B2D4F">
        <w:rPr>
          <w:b/>
          <w:bCs/>
          <w:noProof/>
          <w:color w:val="006A6F"/>
          <w:sz w:val="22"/>
          <w:szCs w:val="22"/>
        </w:rPr>
        <w:t>19</w:t>
      </w:r>
      <w:r w:rsidRPr="000A35EE">
        <w:rPr>
          <w:b/>
          <w:bCs/>
          <w:color w:val="006A6F"/>
          <w:sz w:val="22"/>
          <w:szCs w:val="22"/>
        </w:rPr>
        <w:fldChar w:fldCharType="end"/>
      </w:r>
      <w:r w:rsidRPr="000A35EE">
        <w:rPr>
          <w:b/>
          <w:bCs/>
          <w:color w:val="006A6F"/>
          <w:sz w:val="22"/>
          <w:szCs w:val="22"/>
        </w:rPr>
        <w:t xml:space="preserve"> : Compétences clés à mobiliser à chaque étape d'un service de conseil économique global aux projets privé</w:t>
      </w:r>
      <w:bookmarkStart w:id="171" w:name="__RefHeading___Toc5322_3957869204"/>
      <w:bookmarkStart w:id="172" w:name="_Toc129880358"/>
      <w:bookmarkEnd w:id="171"/>
      <w:bookmarkEnd w:id="172"/>
      <w:r>
        <w:rPr>
          <w:b/>
          <w:bCs/>
          <w:color w:val="006A6F"/>
          <w:sz w:val="22"/>
          <w:szCs w:val="22"/>
        </w:rPr>
        <w:t>s</w:t>
      </w:r>
      <w:bookmarkEnd w:id="169"/>
      <w:bookmarkEnd w:id="170"/>
    </w:p>
    <w:p w14:paraId="5CB25E2E" w14:textId="77777777" w:rsidR="000A35EE" w:rsidRDefault="000A35EE" w:rsidP="000A35EE">
      <w:pPr>
        <w:pStyle w:val="Standard"/>
      </w:pPr>
      <w:r w:rsidRPr="000A35EE">
        <w:rPr>
          <w:rFonts w:cs="Arial"/>
          <w:b/>
          <w:bCs/>
          <w:noProof/>
          <w:color w:val="006A6F"/>
          <w:sz w:val="20"/>
          <w:szCs w:val="20"/>
          <w:bdr w:val="none" w:sz="0" w:space="0" w:color="auto" w:frame="1"/>
          <w:shd w:val="clear" w:color="auto" w:fill="FFFFFF"/>
        </w:rPr>
        <w:drawing>
          <wp:anchor distT="0" distB="0" distL="114300" distR="114300" simplePos="0" relativeHeight="251726848" behindDoc="0" locked="0" layoutInCell="1" allowOverlap="1" wp14:anchorId="687D1170" wp14:editId="2112E901">
            <wp:simplePos x="0" y="0"/>
            <wp:positionH relativeFrom="margin">
              <wp:align>center</wp:align>
            </wp:positionH>
            <wp:positionV relativeFrom="paragraph">
              <wp:posOffset>59302</wp:posOffset>
            </wp:positionV>
            <wp:extent cx="5389562" cy="2588821"/>
            <wp:effectExtent l="19050" t="19050" r="20955" b="2159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9562" cy="258882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41D3F230" w14:textId="77777777" w:rsidR="000A35EE" w:rsidRDefault="000A35EE" w:rsidP="000A35EE">
      <w:pPr>
        <w:pStyle w:val="Standard"/>
      </w:pPr>
    </w:p>
    <w:p w14:paraId="7AFEEF5B" w14:textId="77777777" w:rsidR="000A35EE" w:rsidRDefault="000A35EE" w:rsidP="000A35EE">
      <w:pPr>
        <w:pStyle w:val="Standard"/>
      </w:pPr>
    </w:p>
    <w:p w14:paraId="213160AF" w14:textId="77777777" w:rsidR="000A35EE" w:rsidRDefault="000A35EE" w:rsidP="000A35EE">
      <w:pPr>
        <w:pStyle w:val="Standard"/>
      </w:pPr>
    </w:p>
    <w:p w14:paraId="7E56DF54" w14:textId="77777777" w:rsidR="000A35EE" w:rsidRDefault="000A35EE" w:rsidP="000A35EE">
      <w:pPr>
        <w:pStyle w:val="Standard"/>
      </w:pPr>
    </w:p>
    <w:p w14:paraId="65C29DD6" w14:textId="77777777" w:rsidR="000A35EE" w:rsidRDefault="000A35EE" w:rsidP="000A35EE">
      <w:pPr>
        <w:pStyle w:val="Standard"/>
      </w:pPr>
    </w:p>
    <w:p w14:paraId="762E128D" w14:textId="77777777" w:rsidR="000A35EE" w:rsidRDefault="000A35EE" w:rsidP="000A35EE">
      <w:pPr>
        <w:pStyle w:val="Standard"/>
      </w:pPr>
    </w:p>
    <w:p w14:paraId="608A9612" w14:textId="77777777" w:rsidR="000A35EE" w:rsidRDefault="000A35EE" w:rsidP="000A35EE">
      <w:pPr>
        <w:pStyle w:val="Standard"/>
      </w:pPr>
    </w:p>
    <w:p w14:paraId="3FAC0B47" w14:textId="77777777" w:rsidR="000A35EE" w:rsidRDefault="000A35EE" w:rsidP="000A35EE">
      <w:pPr>
        <w:pStyle w:val="Standard"/>
      </w:pPr>
    </w:p>
    <w:p w14:paraId="46397B5C" w14:textId="77777777" w:rsidR="000A35EE" w:rsidRDefault="000A35EE" w:rsidP="000A35EE">
      <w:pPr>
        <w:pStyle w:val="Standard"/>
      </w:pPr>
    </w:p>
    <w:p w14:paraId="263E46B9" w14:textId="77777777" w:rsidR="000A35EE" w:rsidRDefault="000A35EE" w:rsidP="000A35EE">
      <w:pPr>
        <w:pStyle w:val="Standard"/>
      </w:pPr>
    </w:p>
    <w:p w14:paraId="3E2BF9EE" w14:textId="77777777" w:rsidR="000A35EE" w:rsidRDefault="000A35EE" w:rsidP="000A35EE">
      <w:pPr>
        <w:pStyle w:val="Standard"/>
      </w:pPr>
    </w:p>
    <w:p w14:paraId="381FE751" w14:textId="77777777" w:rsidR="000A35EE" w:rsidRDefault="000A35EE" w:rsidP="000A35EE">
      <w:pPr>
        <w:pStyle w:val="Standard"/>
      </w:pPr>
    </w:p>
    <w:p w14:paraId="3AF9EFAF" w14:textId="77777777" w:rsidR="000A35EE" w:rsidRDefault="000A35EE" w:rsidP="000A35EE">
      <w:pPr>
        <w:pStyle w:val="Standard"/>
      </w:pPr>
    </w:p>
    <w:p w14:paraId="216CDD93" w14:textId="77777777" w:rsidR="000A35EE" w:rsidRDefault="000A35EE" w:rsidP="000A35EE">
      <w:pPr>
        <w:pStyle w:val="Standard"/>
      </w:pPr>
    </w:p>
    <w:p w14:paraId="3AC50E84" w14:textId="6F4C4640" w:rsidR="000A35EE" w:rsidRDefault="000A35EE" w:rsidP="000A35EE">
      <w:pPr>
        <w:pStyle w:val="Standard"/>
      </w:pPr>
    </w:p>
    <w:p w14:paraId="5C2FF63E" w14:textId="37067F11" w:rsidR="000A35EE" w:rsidRDefault="000A35EE" w:rsidP="000A35EE">
      <w:pPr>
        <w:pStyle w:val="Standard"/>
      </w:pPr>
    </w:p>
    <w:p w14:paraId="0F458127" w14:textId="78785DB3" w:rsidR="000A35EE" w:rsidRDefault="000A35EE" w:rsidP="000A35EE">
      <w:pPr>
        <w:pStyle w:val="Standard"/>
      </w:pPr>
    </w:p>
    <w:p w14:paraId="3CAFA67F" w14:textId="77777777" w:rsidR="000A35EE" w:rsidRPr="000A35EE" w:rsidRDefault="000A35EE" w:rsidP="000A35EE">
      <w:pPr>
        <w:pStyle w:val="Standard"/>
      </w:pPr>
    </w:p>
    <w:p w14:paraId="5B7713BD" w14:textId="74EE9114" w:rsidR="00A97B18" w:rsidRPr="000A35EE" w:rsidRDefault="00A97B18" w:rsidP="000A35EE">
      <w:pPr>
        <w:pStyle w:val="Titre3"/>
      </w:pPr>
      <w:bookmarkStart w:id="173" w:name="__RefHeading___Toc5324_3957869204"/>
      <w:bookmarkStart w:id="174" w:name="_Toc129880359"/>
      <w:bookmarkStart w:id="175" w:name="_Toc158883007"/>
      <w:bookmarkEnd w:id="173"/>
      <w:bookmarkEnd w:id="174"/>
      <w:r w:rsidRPr="000A35EE">
        <w:t>B.3.8 Retours d’expériences dans la région Grand Est</w:t>
      </w:r>
      <w:bookmarkEnd w:id="175"/>
    </w:p>
    <w:tbl>
      <w:tblPr>
        <w:tblStyle w:val="Grilledutableau"/>
        <w:tblW w:w="0" w:type="auto"/>
        <w:tblLook w:val="04A0" w:firstRow="1" w:lastRow="0" w:firstColumn="1" w:lastColumn="0" w:noHBand="0" w:noVBand="1"/>
      </w:tblPr>
      <w:tblGrid>
        <w:gridCol w:w="10062"/>
      </w:tblGrid>
      <w:tr w:rsidR="00A6489A" w:rsidRPr="00EE08DF" w14:paraId="2257803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55E00F5" w14:textId="5D95BD84" w:rsidR="00A6489A" w:rsidRPr="00EE08DF" w:rsidRDefault="00A6489A" w:rsidP="00506E78">
            <w:pPr>
              <w:pStyle w:val="western"/>
              <w:spacing w:before="119" w:after="119"/>
              <w:jc w:val="center"/>
              <w:rPr>
                <w:rFonts w:ascii="Marianne" w:hAnsi="Marianne"/>
                <w:color w:val="AD4847"/>
                <w:sz w:val="28"/>
                <w:szCs w:val="28"/>
                <w:shd w:val="clear" w:color="auto" w:fill="FFFFFF"/>
              </w:rPr>
            </w:pPr>
            <w:bookmarkStart w:id="176" w:name="_Hlk157669103"/>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quand les aides ne répondent pas aux préoccupations des détenteurs de logements vacants : l’exemple de la communauté de communes Moselle et Madon</w:t>
            </w:r>
          </w:p>
        </w:tc>
      </w:tr>
    </w:tbl>
    <w:bookmarkEnd w:id="176"/>
    <w:p w14:paraId="7E6C4C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proche couronne de Nancy, la Communauté de Communes Moselle et Madon présente un enjeu délimité de vacance des logements, touchant quasi-exclusivement les centres bourgs.</w:t>
      </w:r>
    </w:p>
    <w:p w14:paraId="1BCABE1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Néanmoins, dès 2017, dans une perspective d’optimisation de la capacité d’accueil et de réduction de la consommation d’espaces naturels, agricoles et forestiers à l’occasion de l’élaboration du PLH, des actions ont été engagées en direction des propriétaires de logements vacants.</w:t>
      </w:r>
    </w:p>
    <w:p w14:paraId="4BEA9D7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prise de contact, par laquelle la collectivité informait les propriétaires de logements vacants des aides disponibles dans l’OPAH (essentiellement rénovation énergétique) n’avait suscité que très peu de retours.</w:t>
      </w:r>
    </w:p>
    <w:p w14:paraId="02A7D1C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s’est heurtée ici à une situation où la proposition, d’aides aux travaux de remises aux normes techniques ou même de reconfiguration, arrivait prématurément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la majorit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des situations de logements vacants concernent ici des biens en indivision, 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ayant renonc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rer le bien sans que ces derniers ne soient encore particulièrement dégradés (ce qui exclut les logements et immeubles concernés du champ des procédures permettant une maîtrise foncière par la collectivité).</w:t>
      </w:r>
    </w:p>
    <w:p w14:paraId="7B274FD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Face à cette situation, seule une ingénierie de conseil patrimonial (au sens immobilier), de médiation familiale, intégrant une approche financière et juridique, peut permettre de débloquer les situations.</w:t>
      </w:r>
    </w:p>
    <w:p w14:paraId="2E2F3D82" w14:textId="77777777" w:rsidR="00A97B18" w:rsidRPr="00AD04F2" w:rsidRDefault="00A97B18" w:rsidP="00A97B18">
      <w:pPr>
        <w:pStyle w:val="western"/>
        <w:spacing w:before="119" w:beforeAutospacing="0" w:after="240"/>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E5EC2B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91CC7D" w14:textId="2BA61F4F" w:rsidR="00A6489A" w:rsidRPr="00AD04F2" w:rsidRDefault="00A6489A" w:rsidP="00506E78">
            <w:pPr>
              <w:pStyle w:val="western"/>
              <w:spacing w:before="119" w:after="119"/>
              <w:jc w:val="center"/>
              <w:rPr>
                <w:rFonts w:ascii="Marianne" w:hAnsi="Marianne"/>
                <w:color w:val="A558A0"/>
                <w:sz w:val="28"/>
                <w:szCs w:val="28"/>
                <w:shd w:val="clear" w:color="auto" w:fill="FFFFFF"/>
              </w:rPr>
            </w:pPr>
            <w:bookmarkStart w:id="177" w:name="_Hlk15766915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conseil économique à 360 degrés dans les dispositifs d’accompagnement des habitants : exemples d’opérations dans le Grand Est</w:t>
            </w:r>
          </w:p>
        </w:tc>
      </w:tr>
    </w:tbl>
    <w:bookmarkEnd w:id="177"/>
    <w:p w14:paraId="08971B9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opérations détaillées en partie (B.2) intégrant une approche sur la reconfiguration des logements (Parc Naturel Régional des Vosges du Nord, SCoT des Vosges Centrales, OPAH-RU de Mulhouse, OPAH-RU de Troyes) incluent également un conseil économique allant au-delà du conseil aux aides. Chacune de ces opérations intègre des éléments d’ingénierie ayant une forte plus-value pour déclencher un projet sur un bien vacant, notamment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80A0C1B" w14:textId="5E2C617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ne médiation familiale (SCoT des Vosges Centrales et OPAH-RU d’Epinal) entre indivis et un conseil à la gestion à plusieurs «</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mains</w:t>
      </w:r>
      <w:r w:rsidR="00A97B18" w:rsidRPr="00AD04F2">
        <w:rPr>
          <w:rFonts w:ascii="Calibri" w:hAnsi="Calibri" w:cs="Calibri"/>
          <w:color w:val="A558A0"/>
          <w:sz w:val="22"/>
          <w:szCs w:val="22"/>
          <w:shd w:val="clear" w:color="auto" w:fill="FFFFFF"/>
        </w:rPr>
        <w:t> </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 xml:space="preserve"> du bien, entre SCI, indivisions,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partition des parts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47F2DA5" w14:textId="4742D03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 appui au choix du meilleur régime fiscal, adapté à la situation et aux projets du bailleur (OPAH-RU de Mulhouse, OPAH-RU de Troyes)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E06D182" w14:textId="495E628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 appui pour estimer son budget, programmer ses travaux, en intégrant la part s</w:t>
      </w: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bventionnée, la part non subventionnée et l’auto-réhabilitation (SCoT des Vosges centrales et Parc Naturel Régional des Vosges du Nord)</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6A03568" w14:textId="725EEDE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 conseil pour projeter l’évolution potentielle du bien et son insertion dans le marché immobilier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choisir une orientation de projet entre louer, diviser ou fusionner des logements, revendre en lot ou en totalit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w:t>
      </w:r>
    </w:p>
    <w:p w14:paraId="6B2D8DB4" w14:textId="0B2688B0" w:rsidR="00A97B18" w:rsidRDefault="00A97B18" w:rsidP="00A97B18">
      <w:pPr>
        <w:pStyle w:val="western"/>
        <w:spacing w:after="240" w:line="256" w:lineRule="auto"/>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6489A" w:rsidRPr="00EE08DF" w14:paraId="7F4ED299"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4D01F55" w14:textId="681BF228" w:rsidR="00A6489A" w:rsidRPr="00EE08DF" w:rsidRDefault="00A6489A" w:rsidP="00506E78">
            <w:pPr>
              <w:pStyle w:val="western"/>
              <w:spacing w:before="119" w:after="119"/>
              <w:jc w:val="center"/>
              <w:rPr>
                <w:rFonts w:ascii="Marianne" w:hAnsi="Marianne"/>
                <w:color w:val="AD4847"/>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fédérer une expertise locale et la mettre à disposition des ménages du territoire : l’exemple de la commune de Muttersholtz</w:t>
            </w:r>
          </w:p>
        </w:tc>
      </w:tr>
    </w:tbl>
    <w:p w14:paraId="5D8DDBAA" w14:textId="45293715" w:rsidR="00A97B18" w:rsidRPr="00A6489A" w:rsidRDefault="00A6489A" w:rsidP="00A6489A">
      <w:pPr>
        <w:pStyle w:val="western"/>
        <w:spacing w:after="159" w:line="256" w:lineRule="auto"/>
        <w:jc w:val="center"/>
        <w:rPr>
          <w:rStyle w:val="Lienhypertexte"/>
          <w:rFonts w:ascii="Marianne" w:hAnsi="Marianne"/>
          <w:sz w:val="22"/>
          <w:szCs w:val="22"/>
          <w:shd w:val="clear" w:color="auto" w:fill="FFFFFF"/>
        </w:rPr>
      </w:pPr>
      <w:r>
        <w:rPr>
          <w:rFonts w:ascii="Marianne" w:hAnsi="Marianne"/>
          <w:b/>
          <w:bCs/>
          <w:sz w:val="22"/>
          <w:szCs w:val="22"/>
          <w:shd w:val="clear" w:color="auto" w:fill="FFFFFF"/>
        </w:rPr>
        <w:fldChar w:fldCharType="begin"/>
      </w:r>
      <w:r>
        <w:rPr>
          <w:rFonts w:ascii="Marianne" w:hAnsi="Marianne"/>
          <w:b/>
          <w:bCs/>
          <w:sz w:val="22"/>
          <w:szCs w:val="22"/>
          <w:shd w:val="clear" w:color="auto" w:fill="FFFFFF"/>
        </w:rPr>
        <w:instrText xml:space="preserve"> HYPERLINK "https://www.muttersholtz.fr/projets/logements-vacants-un-dispositif-pour-aider-les-proprietaires/" \t "_top" </w:instrText>
      </w:r>
      <w:r>
        <w:rPr>
          <w:rFonts w:ascii="Marianne" w:hAnsi="Marianne"/>
          <w:b/>
          <w:bCs/>
          <w:sz w:val="22"/>
          <w:szCs w:val="22"/>
          <w:shd w:val="clear" w:color="auto" w:fill="FFFFFF"/>
        </w:rPr>
        <w:fldChar w:fldCharType="separate"/>
      </w:r>
      <w:r w:rsidR="00A97B18" w:rsidRPr="00A6489A">
        <w:rPr>
          <w:rStyle w:val="Lienhypertexte"/>
          <w:rFonts w:ascii="Marianne" w:hAnsi="Marianne"/>
          <w:b/>
          <w:bCs/>
          <w:sz w:val="22"/>
          <w:szCs w:val="22"/>
          <w:shd w:val="clear" w:color="auto" w:fill="FFFFFF"/>
        </w:rPr>
        <w:t>https://www.muttersholtz.fr/projets/logements-vacants-un-dispositif-pour-aider-les-proprietaires/</w:t>
      </w:r>
    </w:p>
    <w:p w14:paraId="3D496F8E" w14:textId="5932F01C" w:rsidR="00A97B18" w:rsidRPr="00AD04F2" w:rsidRDefault="00A6489A" w:rsidP="00A6489A">
      <w:pPr>
        <w:pStyle w:val="western"/>
        <w:spacing w:before="119" w:beforeAutospacing="0" w:after="240"/>
        <w:rPr>
          <w:rFonts w:ascii="Marianne" w:hAnsi="Marianne"/>
          <w:color w:val="A558A0"/>
          <w:sz w:val="22"/>
          <w:szCs w:val="22"/>
          <w:shd w:val="clear" w:color="auto" w:fill="FFFFFF"/>
        </w:rPr>
      </w:pPr>
      <w:r>
        <w:rPr>
          <w:rFonts w:ascii="Marianne" w:hAnsi="Marianne"/>
          <w:b/>
          <w:bCs/>
          <w:sz w:val="22"/>
          <w:szCs w:val="22"/>
          <w:shd w:val="clear" w:color="auto" w:fill="FFFFFF"/>
        </w:rPr>
        <w:fldChar w:fldCharType="end"/>
      </w:r>
      <w:r w:rsidR="00A97B18" w:rsidRPr="00AD04F2">
        <w:rPr>
          <w:rFonts w:ascii="Marianne" w:hAnsi="Marianne"/>
          <w:color w:val="A558A0"/>
          <w:sz w:val="22"/>
          <w:szCs w:val="22"/>
          <w:shd w:val="clear" w:color="auto" w:fill="FFFFFF"/>
        </w:rPr>
        <w:t>La commune de Muttersholtz (2</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100 habitants) conna</w:t>
      </w:r>
      <w:r w:rsidR="00A97B18" w:rsidRPr="00AD04F2">
        <w:rPr>
          <w:rFonts w:ascii="Marianne" w:hAnsi="Marianne" w:cs="Marianne"/>
          <w:color w:val="A558A0"/>
          <w:sz w:val="22"/>
          <w:szCs w:val="22"/>
          <w:shd w:val="clear" w:color="auto" w:fill="FFFFFF"/>
        </w:rPr>
        <w:t>î</w:t>
      </w:r>
      <w:r w:rsidR="00A97B18" w:rsidRPr="00AD04F2">
        <w:rPr>
          <w:rFonts w:ascii="Marianne" w:hAnsi="Marianne"/>
          <w:color w:val="A558A0"/>
          <w:sz w:val="22"/>
          <w:szCs w:val="22"/>
          <w:shd w:val="clear" w:color="auto" w:fill="FFFFFF"/>
        </w:rPr>
        <w:t>t une dynamique d</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mographique positive et un enjeu de vacance des logements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 xml:space="preserve">duit </w:t>
      </w:r>
      <w:r w:rsidR="00A97B18" w:rsidRPr="00AD04F2">
        <w:rPr>
          <w:rFonts w:ascii="Marianne" w:hAnsi="Marianne" w:cs="Marianne"/>
          <w:color w:val="A558A0"/>
          <w:sz w:val="22"/>
          <w:szCs w:val="22"/>
          <w:shd w:val="clear" w:color="auto" w:fill="FFFFFF"/>
        </w:rPr>
        <w:t>à</w:t>
      </w:r>
      <w:r w:rsidR="00A97B18" w:rsidRPr="00AD04F2">
        <w:rPr>
          <w:rFonts w:ascii="Marianne" w:hAnsi="Marianne"/>
          <w:color w:val="A558A0"/>
          <w:sz w:val="22"/>
          <w:szCs w:val="22"/>
          <w:shd w:val="clear" w:color="auto" w:fill="FFFFFF"/>
        </w:rPr>
        <w:t xml:space="preserve"> 80 b</w:t>
      </w:r>
      <w:r w:rsidR="00A97B18" w:rsidRPr="00AD04F2">
        <w:rPr>
          <w:rFonts w:ascii="Marianne" w:hAnsi="Marianne" w:cs="Marianne"/>
          <w:color w:val="A558A0"/>
          <w:sz w:val="22"/>
          <w:szCs w:val="22"/>
          <w:shd w:val="clear" w:color="auto" w:fill="FFFFFF"/>
        </w:rPr>
        <w:t>â</w:t>
      </w:r>
      <w:r w:rsidR="00A97B18" w:rsidRPr="00AD04F2">
        <w:rPr>
          <w:rFonts w:ascii="Marianne" w:hAnsi="Marianne"/>
          <w:color w:val="A558A0"/>
          <w:sz w:val="22"/>
          <w:szCs w:val="22"/>
          <w:shd w:val="clear" w:color="auto" w:fill="FFFFFF"/>
        </w:rPr>
        <w:t>timents concentr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s dans le c</w:t>
      </w:r>
      <w:r w:rsidR="00A97B18" w:rsidRPr="00AD04F2">
        <w:rPr>
          <w:rFonts w:ascii="Marianne" w:hAnsi="Marianne" w:cs="Marianne"/>
          <w:color w:val="A558A0"/>
          <w:sz w:val="22"/>
          <w:szCs w:val="22"/>
          <w:shd w:val="clear" w:color="auto" w:fill="FFFFFF"/>
        </w:rPr>
        <w:t>œ</w:t>
      </w:r>
      <w:r w:rsidR="00A97B18" w:rsidRPr="00AD04F2">
        <w:rPr>
          <w:rFonts w:ascii="Marianne" w:hAnsi="Marianne"/>
          <w:color w:val="A558A0"/>
          <w:sz w:val="22"/>
          <w:szCs w:val="22"/>
          <w:shd w:val="clear" w:color="auto" w:fill="FFFFFF"/>
        </w:rPr>
        <w:t>ur de ville.</w:t>
      </w:r>
    </w:p>
    <w:p w14:paraId="454971C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 contexte de marché immobilier attractif, la collectivité souhaite simplement optimiser le parc de cœur de ville. Ainsi les aides aux travaux, bienvenues pour apporter un coup de pouce aux projets, ne sont pas centrales, dans la mesure où il est objectivement intéressant de rénover un bien à Mutersholz d’un point de vue patrimonial.</w:t>
      </w:r>
    </w:p>
    <w:p w14:paraId="2D9FAFC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initié la démarche en 2017 par une concertation entre les propriétaires de biens vacants et des jeunes en recherche de logements. Cette première séquence a permis de formaliser le dispositif, composé sur mesure en fonction des besoins.</w:t>
      </w:r>
    </w:p>
    <w:p w14:paraId="6227F54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par ailleurs mis en place une taxe d’habitation sur les logements vacants, pour afficher ses intentions et surtout réinvestir son produit dans la mobilisation des logements vacants.</w:t>
      </w:r>
    </w:p>
    <w:p w14:paraId="31F9B2A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propriétaires de logements vacants exprimaient surtout le besoin d’être conseillés par des experts sur le plan économique, fiscal et juridique de la mise en location.</w:t>
      </w:r>
    </w:p>
    <w:p w14:paraId="53AA8A0D"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donc constitué un comité d’experts dans une formule originale, réunissant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07EF142" w14:textId="5BC7BE5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l’opérateur du Programme d’Intérêt Général dont le financement de l’ingénierie a été renforcé par la commune pour travailler avec des propriétaires indécis pour les accompagner à programmer leurs travaux, leur budget, l‘organisation familiale et juridique du projet</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30FA5754" w14:textId="0EB7FA3F"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CAUE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0EF51001" w14:textId="0F511DA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l’Espace info Energie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6A73ABB6" w14:textId="77777777"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des bénévoles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notaires, banques, architectes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retraite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ayant permis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largir le champ du conseil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une approche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conomique globale, incluant fiscalité, financement par l’emprunt et gestion locative.</w:t>
      </w:r>
    </w:p>
    <w:p w14:paraId="728F4B8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Depuis son lancement, le dispositif a accompagné 20 projets de sortie de vacance sur les 80 situations de la commune, avec ou sans aides aux travaux.</w:t>
      </w:r>
    </w:p>
    <w:p w14:paraId="7E51F8F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L’intensité de l’accompagnement sur tous les aspects du projet, notamment économiques, a permis de bons résultats, rendus possibles par un financement de l’appel à projet Territoire à Energie Positive pour la Croissance Verte.</w:t>
      </w:r>
    </w:p>
    <w:p w14:paraId="29C85A05" w14:textId="77777777" w:rsidR="00A97B18" w:rsidRPr="00A6489A" w:rsidRDefault="00A97B18" w:rsidP="00A97B18">
      <w:pPr>
        <w:pStyle w:val="western"/>
        <w:spacing w:before="119" w:beforeAutospacing="0" w:after="119"/>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t xml:space="preserve">Les surcoûts, par rapport au PIG classique, d’ingénierie et d’abondements aux </w:t>
      </w:r>
      <w:r w:rsidRPr="00A6489A">
        <w:rPr>
          <w:rFonts w:ascii="Marianne" w:hAnsi="Marianne"/>
          <w:color w:val="AD4847"/>
          <w:sz w:val="22"/>
          <w:szCs w:val="22"/>
          <w:shd w:val="clear" w:color="auto" w:fill="FFFFFF"/>
        </w:rPr>
        <w:t>aides aux travaux n’auraient pas pu être assumés par la commune sur ses seules capacités.</w:t>
      </w:r>
    </w:p>
    <w:p w14:paraId="15B61C67" w14:textId="776C8480" w:rsidR="00A97B18" w:rsidRDefault="00A97B18" w:rsidP="00A97B18">
      <w:pPr>
        <w:pStyle w:val="western"/>
        <w:spacing w:after="240" w:line="256" w:lineRule="auto"/>
        <w:rPr>
          <w:rFonts w:ascii="Marianne" w:hAnsi="Marianne"/>
          <w:sz w:val="22"/>
          <w:szCs w:val="22"/>
          <w:shd w:val="clear" w:color="auto" w:fill="FFFFFF"/>
        </w:rPr>
      </w:pPr>
    </w:p>
    <w:p w14:paraId="19242780" w14:textId="5AB4FFFB" w:rsidR="0056481B" w:rsidRDefault="0056481B" w:rsidP="00A97B18">
      <w:pPr>
        <w:pStyle w:val="western"/>
        <w:spacing w:after="240" w:line="256" w:lineRule="auto"/>
        <w:rPr>
          <w:rFonts w:ascii="Marianne" w:hAnsi="Marianne"/>
          <w:sz w:val="22"/>
          <w:szCs w:val="22"/>
          <w:shd w:val="clear" w:color="auto" w:fill="FFFFFF"/>
        </w:rPr>
      </w:pPr>
    </w:p>
    <w:p w14:paraId="6CCD3778" w14:textId="77777777" w:rsidR="0056481B" w:rsidRPr="000A35EE" w:rsidRDefault="0056481B" w:rsidP="00A97B18">
      <w:pPr>
        <w:pStyle w:val="western"/>
        <w:spacing w:after="240" w:line="256" w:lineRule="auto"/>
        <w:rPr>
          <w:rFonts w:ascii="Marianne" w:hAnsi="Marianne"/>
          <w:sz w:val="22"/>
          <w:szCs w:val="22"/>
          <w:shd w:val="clear" w:color="auto" w:fill="FFFFFF"/>
        </w:rPr>
      </w:pPr>
    </w:p>
    <w:p w14:paraId="20F3A5C2" w14:textId="2E6BCF6B" w:rsidR="00A97B18" w:rsidRPr="00A6489A" w:rsidRDefault="00A97B18" w:rsidP="00A6489A">
      <w:pPr>
        <w:pStyle w:val="Titre2"/>
        <w:rPr>
          <w:shd w:val="clear" w:color="auto" w:fill="FFFFFF"/>
        </w:rPr>
      </w:pPr>
      <w:bookmarkStart w:id="178" w:name="__RefHeading___Toc5326_3957869204"/>
      <w:bookmarkStart w:id="179" w:name="_Toc129880360"/>
      <w:bookmarkStart w:id="180" w:name="_Toc158883008"/>
      <w:bookmarkEnd w:id="178"/>
      <w:bookmarkEnd w:id="179"/>
      <w:r w:rsidRPr="000A35EE">
        <w:rPr>
          <w:shd w:val="clear" w:color="auto" w:fill="FFFFFF"/>
        </w:rPr>
        <w:t>B.4 Proposer aux propriétaires une amélioration et une sécurisation de la gestion des biens</w:t>
      </w:r>
      <w:bookmarkEnd w:id="180"/>
    </w:p>
    <w:p w14:paraId="3E2AD42D" w14:textId="1B9E00EF" w:rsidR="00A97B18" w:rsidRPr="0056481B" w:rsidRDefault="00A97B18" w:rsidP="0056481B">
      <w:pPr>
        <w:pStyle w:val="Titre3"/>
      </w:pPr>
      <w:bookmarkStart w:id="181" w:name="__RefHeading___Toc10550_926391219"/>
      <w:bookmarkStart w:id="182" w:name="_Toc1298803611"/>
      <w:bookmarkStart w:id="183" w:name="_Toc158883009"/>
      <w:bookmarkEnd w:id="181"/>
      <w:bookmarkEnd w:id="182"/>
      <w:r w:rsidRPr="0056481B">
        <w:t>B.4.1 Le cadre opérationnel</w:t>
      </w:r>
      <w:bookmarkEnd w:id="183"/>
    </w:p>
    <w:p w14:paraId="17969B75" w14:textId="07D687B0" w:rsidR="00A6489A" w:rsidRDefault="00A6489A" w:rsidP="00A6489A">
      <w:pPr>
        <w:pStyle w:val="Standard"/>
      </w:pPr>
    </w:p>
    <w:tbl>
      <w:tblPr>
        <w:tblStyle w:val="Grilledutableau"/>
        <w:tblW w:w="0" w:type="auto"/>
        <w:tblLook w:val="04A0" w:firstRow="1" w:lastRow="0" w:firstColumn="1" w:lastColumn="0" w:noHBand="0" w:noVBand="1"/>
      </w:tblPr>
      <w:tblGrid>
        <w:gridCol w:w="10062"/>
      </w:tblGrid>
      <w:tr w:rsidR="00A6489A" w:rsidRPr="00AF65E1" w14:paraId="7B00BADE"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3201EB6B" w14:textId="77777777" w:rsidR="00A6489A" w:rsidRPr="00A6489A" w:rsidRDefault="00A6489A" w:rsidP="0056481B">
            <w:pPr>
              <w:pStyle w:val="western"/>
              <w:spacing w:before="240" w:beforeAutospacing="0"/>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La </w:t>
            </w:r>
            <w:r w:rsidRPr="00A6489A">
              <w:rPr>
                <w:rFonts w:ascii="Marianne" w:hAnsi="Marianne"/>
                <w:b/>
                <w:bCs/>
                <w:color w:val="006A6F"/>
                <w:sz w:val="22"/>
                <w:szCs w:val="22"/>
                <w:shd w:val="clear" w:color="auto" w:fill="FFFFFF"/>
              </w:rPr>
              <w:t>sécurisation locative et l’accompagnement à la gestion des biens en copropriété sont des composantes clés des dispositifs ANAH</w:t>
            </w:r>
            <w:r w:rsidRPr="00A6489A">
              <w:rPr>
                <w:rFonts w:ascii="Marianne" w:hAnsi="Marianne"/>
                <w:color w:val="006A6F"/>
                <w:sz w:val="22"/>
                <w:szCs w:val="22"/>
                <w:shd w:val="clear" w:color="auto" w:fill="FFFFFF"/>
              </w:rPr>
              <w:t>, bien qu’ils puissent en être indépendants.</w:t>
            </w:r>
          </w:p>
          <w:p w14:paraId="0EB14636" w14:textId="77777777" w:rsidR="00A6489A" w:rsidRPr="00A6489A" w:rsidRDefault="00A6489A" w:rsidP="00A6489A">
            <w:pPr>
              <w:pStyle w:val="western"/>
              <w:spacing w:before="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 xml:space="preserve">Un particulier peut avoir recours à une </w:t>
            </w:r>
            <w:r w:rsidRPr="00A6489A">
              <w:rPr>
                <w:rFonts w:ascii="Marianne" w:hAnsi="Marianne"/>
                <w:b/>
                <w:bCs/>
                <w:color w:val="006A6F"/>
                <w:sz w:val="22"/>
                <w:szCs w:val="22"/>
                <w:shd w:val="clear" w:color="auto" w:fill="FFFFFF"/>
              </w:rPr>
              <w:t>Agence Immobilière à Vocation Sociale (AIVS) pour placer son bien sous mandat de gestion.</w:t>
            </w:r>
          </w:p>
          <w:p w14:paraId="41DF2D08" w14:textId="5A6E42CC"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En ce qui concerne </w:t>
            </w:r>
            <w:r w:rsidRPr="00A6489A">
              <w:rPr>
                <w:rFonts w:ascii="Marianne" w:hAnsi="Marianne"/>
                <w:b/>
                <w:bCs/>
                <w:color w:val="006A6F"/>
                <w:sz w:val="22"/>
                <w:szCs w:val="22"/>
                <w:shd w:val="clear" w:color="auto" w:fill="FFFFFF"/>
              </w:rPr>
              <w:t>le conseil à la gestion des copropriétés, ou l’information liée à la gestion locative au sens large, les ADIL</w:t>
            </w:r>
            <w:r>
              <w:rPr>
                <w:rStyle w:val="Appelnotedebasdep"/>
                <w:rFonts w:ascii="Marianne" w:hAnsi="Marianne"/>
                <w:b/>
                <w:bCs/>
                <w:color w:val="006A6F"/>
                <w:sz w:val="22"/>
                <w:szCs w:val="22"/>
                <w:shd w:val="clear" w:color="auto" w:fill="FFFFFF"/>
              </w:rPr>
              <w:footnoteReference w:id="28"/>
            </w:r>
            <w:r w:rsidRPr="00A6489A">
              <w:rPr>
                <w:rFonts w:ascii="Marianne" w:hAnsi="Marianne"/>
                <w:b/>
                <w:bCs/>
                <w:color w:val="006A6F"/>
                <w:sz w:val="22"/>
                <w:szCs w:val="22"/>
                <w:shd w:val="clear" w:color="auto" w:fill="FFFFFF"/>
              </w:rPr>
              <w:t xml:space="preserve"> délivrent également des informations techniques</w:t>
            </w:r>
            <w:r w:rsidRPr="00A6489A">
              <w:rPr>
                <w:rFonts w:ascii="Marianne" w:hAnsi="Marianne"/>
                <w:color w:val="006A6F"/>
                <w:sz w:val="22"/>
                <w:szCs w:val="22"/>
                <w:shd w:val="clear" w:color="auto" w:fill="FFFFFF"/>
              </w:rPr>
              <w:t>.</w:t>
            </w:r>
          </w:p>
          <w:p w14:paraId="29CF5437" w14:textId="77777777"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b/>
                <w:bCs/>
                <w:color w:val="AD4847"/>
                <w:sz w:val="22"/>
                <w:szCs w:val="22"/>
                <w:shd w:val="clear" w:color="auto" w:fill="FFFFFF"/>
              </w:rPr>
              <w:t>=&gt; Aussi, la collectivité peut avoir un rôle pour renforcer ces modalités de conseil, en structurant des partenariats, ou en prévoyant des volets spécifiques dans le suivi-animation d’un dispositif d’accompagnement des particuliers</w:t>
            </w:r>
            <w:r w:rsidRPr="00A6489A">
              <w:rPr>
                <w:rFonts w:ascii="Marianne" w:hAnsi="Marianne"/>
                <w:color w:val="006A6F"/>
                <w:sz w:val="22"/>
                <w:szCs w:val="22"/>
                <w:shd w:val="clear" w:color="auto" w:fill="FFFFFF"/>
              </w:rPr>
              <w:t>.</w:t>
            </w:r>
          </w:p>
          <w:p w14:paraId="4FC606D3" w14:textId="1FEDA86D" w:rsidR="00A6489A" w:rsidRPr="00824AD9" w:rsidRDefault="00A6489A" w:rsidP="00A6489A">
            <w:pPr>
              <w:pStyle w:val="western"/>
              <w:spacing w:before="119" w:after="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La mise en œuvre de ce volet d’intervention est à associer à celle du volet reconfiguration (partie B.2) et/ou du volet ANAH (partie B.1).</w:t>
            </w:r>
          </w:p>
        </w:tc>
      </w:tr>
    </w:tbl>
    <w:p w14:paraId="4C20168C" w14:textId="77777777" w:rsidR="00A6489A" w:rsidRPr="00A6489A" w:rsidRDefault="00A6489A" w:rsidP="00A6489A">
      <w:pPr>
        <w:pStyle w:val="Standard"/>
      </w:pPr>
    </w:p>
    <w:p w14:paraId="2315099F" w14:textId="3DE4668B" w:rsidR="00A97B18" w:rsidRDefault="00A97B18" w:rsidP="00A97B18">
      <w:pPr>
        <w:pStyle w:val="western"/>
        <w:spacing w:before="119" w:beforeAutospacing="0" w:after="240"/>
        <w:rPr>
          <w:rFonts w:ascii="Marianne" w:hAnsi="Marianne"/>
          <w:sz w:val="22"/>
          <w:szCs w:val="22"/>
          <w:shd w:val="clear" w:color="auto" w:fill="FFFFFF"/>
        </w:rPr>
      </w:pPr>
    </w:p>
    <w:p w14:paraId="7E3EAF12" w14:textId="77777777" w:rsidR="00A6489A" w:rsidRPr="000A35EE" w:rsidRDefault="00A6489A" w:rsidP="00A97B18">
      <w:pPr>
        <w:pStyle w:val="western"/>
        <w:spacing w:before="119" w:beforeAutospacing="0" w:after="240"/>
        <w:rPr>
          <w:rFonts w:ascii="Marianne" w:hAnsi="Marianne"/>
          <w:sz w:val="22"/>
          <w:szCs w:val="22"/>
          <w:shd w:val="clear" w:color="auto" w:fill="FFFFFF"/>
        </w:rPr>
      </w:pPr>
    </w:p>
    <w:p w14:paraId="791EDC45" w14:textId="0E242C7E" w:rsidR="00A97B18" w:rsidRPr="00A6489A" w:rsidRDefault="00A97B18" w:rsidP="00A6489A">
      <w:pPr>
        <w:pStyle w:val="Titre3"/>
      </w:pPr>
      <w:bookmarkStart w:id="184" w:name="__RefHeading___Toc5328_3957869204"/>
      <w:bookmarkStart w:id="185" w:name="_Toc129880361"/>
      <w:bookmarkStart w:id="186" w:name="_Toc158883010"/>
      <w:bookmarkEnd w:id="184"/>
      <w:bookmarkEnd w:id="185"/>
      <w:r w:rsidRPr="00A6489A">
        <w:t>B.4.2 L’effet de levier sur la sortie de vacance</w:t>
      </w:r>
      <w:bookmarkEnd w:id="186"/>
    </w:p>
    <w:p w14:paraId="2FF53628"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l’intermédiation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D2B765E" w14:textId="3B403C86"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A6489A">
        <w:rPr>
          <w:rFonts w:ascii="Marianne" w:hAnsi="Marianne"/>
          <w:color w:val="006A6F"/>
          <w:sz w:val="22"/>
          <w:szCs w:val="22"/>
          <w:shd w:val="clear" w:color="auto" w:fill="FFFFFF"/>
        </w:rPr>
        <w:t>e bailleur place son bien sous mandat de gestion avec pour plus-value la sérénité</w:t>
      </w:r>
      <w:r w:rsidR="00A97B18" w:rsidRPr="00A6489A">
        <w:rPr>
          <w:rFonts w:ascii="Calibri" w:hAnsi="Calibri" w:cs="Calibri"/>
          <w:color w:val="006A6F"/>
          <w:sz w:val="22"/>
          <w:szCs w:val="22"/>
          <w:shd w:val="clear" w:color="auto" w:fill="FFFFFF"/>
        </w:rPr>
        <w:t> </w:t>
      </w:r>
      <w:r w:rsidR="00A97B18" w:rsidRPr="00A6489A">
        <w:rPr>
          <w:rFonts w:ascii="Marianne" w:hAnsi="Marianne"/>
          <w:color w:val="006A6F"/>
          <w:sz w:val="22"/>
          <w:szCs w:val="22"/>
          <w:shd w:val="clear" w:color="auto" w:fill="FFFFFF"/>
        </w:rPr>
        <w:t>: garantie de loyer, remise du bien dans le m</w:t>
      </w:r>
      <w:r w:rsidR="00A97B18" w:rsidRPr="00A6489A">
        <w:rPr>
          <w:rFonts w:ascii="Marianne" w:hAnsi="Marianne" w:cs="Marianne"/>
          <w:color w:val="006A6F"/>
          <w:sz w:val="22"/>
          <w:szCs w:val="22"/>
          <w:shd w:val="clear" w:color="auto" w:fill="FFFFFF"/>
        </w:rPr>
        <w:t>ê</w:t>
      </w:r>
      <w:r w:rsidR="00A97B18" w:rsidRPr="00A6489A">
        <w:rPr>
          <w:rFonts w:ascii="Marianne" w:hAnsi="Marianne"/>
          <w:color w:val="006A6F"/>
          <w:sz w:val="22"/>
          <w:szCs w:val="22"/>
          <w:shd w:val="clear" w:color="auto" w:fill="FFFFFF"/>
        </w:rPr>
        <w:t xml:space="preserve">me </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tat, gestion d</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l</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gu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e. Le dispositif a un succ</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s important aupr</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 xml:space="preserve">s des bailleurs </w:t>
      </w:r>
      <w:r w:rsidR="00A97B18" w:rsidRPr="00A6489A">
        <w:rPr>
          <w:rFonts w:ascii="Marianne" w:hAnsi="Marianne" w:cs="Marianne"/>
          <w:color w:val="006A6F"/>
          <w:sz w:val="22"/>
          <w:szCs w:val="22"/>
          <w:shd w:val="clear" w:color="auto" w:fill="FFFFFF"/>
        </w:rPr>
        <w:t>â</w:t>
      </w:r>
      <w:r w:rsidR="00A97B18" w:rsidRPr="00A6489A">
        <w:rPr>
          <w:rFonts w:ascii="Marianne" w:hAnsi="Marianne"/>
          <w:color w:val="006A6F"/>
          <w:sz w:val="22"/>
          <w:szCs w:val="22"/>
          <w:shd w:val="clear" w:color="auto" w:fill="FFFFFF"/>
        </w:rPr>
        <w:t>g</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 ou r</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sidant loin du bien lou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w:t>
      </w:r>
    </w:p>
    <w:p w14:paraId="3768EC2F" w14:textId="1042E530"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d</w:t>
      </w:r>
      <w:r w:rsidR="00A97B18" w:rsidRPr="00A6489A">
        <w:rPr>
          <w:rFonts w:ascii="Marianne" w:hAnsi="Marianne"/>
          <w:color w:val="006A6F"/>
          <w:sz w:val="22"/>
          <w:szCs w:val="22"/>
          <w:shd w:val="clear" w:color="auto" w:fill="FFFFFF"/>
        </w:rPr>
        <w:t>éfiscalisation plus forte qu’en conventionnement classique.</w:t>
      </w:r>
    </w:p>
    <w:p w14:paraId="4F39A09D"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des copropriétés</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70D38332" w14:textId="69E0CC45" w:rsidR="00A97B18" w:rsidRPr="00A6489A" w:rsidRDefault="00A6489A" w:rsidP="00484A78">
      <w:pPr>
        <w:pStyle w:val="NormalWeb"/>
        <w:numPr>
          <w:ilvl w:val="0"/>
          <w:numId w:val="100"/>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ette étape est indispensable pour faire des copropriétés de bons maîtres d’ouvrage (statuts, budgets, programmation des travaux) et de pouvoir bénéficier des aides aux travaux ANAH.</w:t>
      </w:r>
    </w:p>
    <w:p w14:paraId="7D5CFF09"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5DE5634" w14:textId="0FF94855" w:rsidR="00A97B18" w:rsidRPr="0056481B" w:rsidRDefault="00A6489A" w:rsidP="0056481B">
      <w:pPr>
        <w:pStyle w:val="NormalWeb"/>
        <w:numPr>
          <w:ilvl w:val="0"/>
          <w:numId w:val="10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onseil sur le cadre légal de la gestion locative pour répondre aux questions récurrentes. Sans amener directement à l’intermédiation locative, le conseil global à la gestion (garanties, loyers pratiqués, recours possibles, mandats de gestio</w:t>
      </w:r>
      <w:r>
        <w:rPr>
          <w:rFonts w:ascii="Marianne" w:hAnsi="Marianne"/>
          <w:color w:val="006A6F"/>
          <w:sz w:val="22"/>
          <w:szCs w:val="22"/>
          <w:shd w:val="clear" w:color="auto" w:fill="FFFFFF"/>
        </w:rPr>
        <w:t>n, etc.</w:t>
      </w:r>
      <w:r w:rsidR="00A97B18" w:rsidRPr="00A6489A">
        <w:rPr>
          <w:rFonts w:ascii="Marianne" w:hAnsi="Marianne"/>
          <w:color w:val="006A6F"/>
          <w:sz w:val="22"/>
          <w:szCs w:val="22"/>
          <w:shd w:val="clear" w:color="auto" w:fill="FFFFFF"/>
        </w:rPr>
        <w:t>) est une plus-value importante pour des bailleurs hésitant à assumer l’ensemble de leurs responsabilités.</w:t>
      </w:r>
    </w:p>
    <w:p w14:paraId="1D9E03DA" w14:textId="0798343F" w:rsidR="00A97B18" w:rsidRPr="00A6489A" w:rsidRDefault="00A97B18" w:rsidP="00A97B18">
      <w:pPr>
        <w:pStyle w:val="NormalWeb"/>
        <w:spacing w:after="0"/>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Parmi les dispositifs de sécurisation, la garantie VISALE</w:t>
      </w:r>
      <w:r w:rsidR="00A6489A">
        <w:rPr>
          <w:rStyle w:val="Appelnotedebasdep"/>
          <w:rFonts w:ascii="Marianne" w:hAnsi="Marianne"/>
          <w:color w:val="006A6F"/>
          <w:sz w:val="22"/>
          <w:szCs w:val="22"/>
          <w:shd w:val="clear" w:color="auto" w:fill="FFFFFF"/>
        </w:rPr>
        <w:footnoteReference w:id="29"/>
      </w:r>
      <w:r w:rsidRPr="00A6489A">
        <w:rPr>
          <w:rFonts w:ascii="Marianne" w:hAnsi="Marianne"/>
          <w:color w:val="006A6F"/>
          <w:sz w:val="22"/>
          <w:szCs w:val="22"/>
          <w:shd w:val="clear" w:color="auto" w:fill="FFFFFF"/>
        </w:rPr>
        <w:t xml:space="preserve"> est une solution initiée par Action Logement permettant</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2067871" w14:textId="22AF929F" w:rsidR="00A97B18" w:rsidRPr="00A6489A" w:rsidRDefault="00A97B18" w:rsidP="00484A78">
      <w:pPr>
        <w:pStyle w:val="NormalWeb"/>
        <w:numPr>
          <w:ilvl w:val="0"/>
          <w:numId w:val="102"/>
        </w:numPr>
        <w:suppressAutoHyphens w:val="0"/>
        <w:autoSpaceDN/>
        <w:spacing w:before="119" w:after="0" w:line="276" w:lineRule="auto"/>
        <w:jc w:val="both"/>
        <w:textAlignment w:val="auto"/>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à de jeunes locataires entre 18 et 30 ans ou au-delà de 30 ans (sous conditions</w:t>
      </w:r>
      <w:r w:rsidR="00A6489A">
        <w:rPr>
          <w:rStyle w:val="Appelnotedebasdep"/>
          <w:rFonts w:ascii="Marianne" w:hAnsi="Marianne"/>
          <w:color w:val="006A6F"/>
          <w:sz w:val="22"/>
          <w:szCs w:val="22"/>
          <w:shd w:val="clear" w:color="auto" w:fill="FFFFFF"/>
        </w:rPr>
        <w:footnoteReference w:id="30"/>
      </w:r>
      <w:r w:rsidRPr="00A6489A">
        <w:rPr>
          <w:rFonts w:ascii="Marianne" w:hAnsi="Marianne"/>
          <w:color w:val="006A6F"/>
          <w:sz w:val="22"/>
          <w:szCs w:val="22"/>
          <w:shd w:val="clear" w:color="auto" w:fill="FFFFFF"/>
        </w:rPr>
        <w:t>) démarrant une activité professionnelle et n’ayant pas de garants, de bénéficier d’une caution</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D47745F" w14:textId="77777777" w:rsidR="00A97B18" w:rsidRPr="000A35EE" w:rsidRDefault="00A97B18" w:rsidP="00484A78">
      <w:pPr>
        <w:pStyle w:val="NormalWeb"/>
        <w:numPr>
          <w:ilvl w:val="0"/>
          <w:numId w:val="102"/>
        </w:numPr>
        <w:suppressAutoHyphens w:val="0"/>
        <w:autoSpaceDN/>
        <w:spacing w:before="100" w:beforeAutospacing="1" w:after="0" w:line="276" w:lineRule="auto"/>
        <w:jc w:val="both"/>
        <w:textAlignment w:val="auto"/>
        <w:rPr>
          <w:rFonts w:ascii="Marianne" w:hAnsi="Marianne"/>
          <w:sz w:val="22"/>
          <w:szCs w:val="22"/>
          <w:shd w:val="clear" w:color="auto" w:fill="FFFFFF"/>
        </w:rPr>
      </w:pPr>
      <w:r w:rsidRPr="00A6489A">
        <w:rPr>
          <w:rFonts w:ascii="Marianne" w:hAnsi="Marianne"/>
          <w:color w:val="006A6F"/>
          <w:sz w:val="22"/>
          <w:szCs w:val="22"/>
          <w:shd w:val="clear" w:color="auto" w:fill="FFFFFF"/>
        </w:rPr>
        <w:t>à des bailleurs souhaitant se prémunir du risque d’impayé de bénéficier d’une couverture sur 36 mois d’impayés et en cas de dégradation du logement.</w:t>
      </w:r>
    </w:p>
    <w:p w14:paraId="03077F77" w14:textId="77777777" w:rsidR="00A97B18" w:rsidRPr="000A35EE" w:rsidRDefault="00A97B18" w:rsidP="00A97B18">
      <w:pPr>
        <w:pStyle w:val="NormalWeb"/>
        <w:spacing w:before="119" w:after="240"/>
        <w:rPr>
          <w:rFonts w:ascii="Marianne" w:hAnsi="Marianne"/>
          <w:sz w:val="22"/>
          <w:szCs w:val="22"/>
          <w:shd w:val="clear" w:color="auto" w:fill="FFFFFF"/>
        </w:rPr>
      </w:pPr>
    </w:p>
    <w:p w14:paraId="51B1B4C6" w14:textId="62D6450D" w:rsidR="00A97B18" w:rsidRPr="009A2D41" w:rsidRDefault="00A97B18" w:rsidP="009A2D41">
      <w:pPr>
        <w:pStyle w:val="Titre3"/>
      </w:pPr>
      <w:bookmarkStart w:id="187" w:name="__RefHeading___Toc5330_3957869204"/>
      <w:bookmarkStart w:id="188" w:name="_Toc129880362"/>
      <w:bookmarkStart w:id="189" w:name="_Toc158883011"/>
      <w:bookmarkEnd w:id="187"/>
      <w:bookmarkEnd w:id="188"/>
      <w:r w:rsidRPr="009A2D41">
        <w:t>B.4.3 Les étapes et les partenariats de mises en œuvre</w:t>
      </w:r>
      <w:bookmarkEnd w:id="189"/>
    </w:p>
    <w:p w14:paraId="2970E0C8" w14:textId="77777777" w:rsidR="00A97B18" w:rsidRPr="009A2D41" w:rsidRDefault="00A97B18" w:rsidP="00A97B18">
      <w:pPr>
        <w:pStyle w:val="western"/>
        <w:spacing w:before="119" w:beforeAutospacing="0" w:after="57"/>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L’accompagnement à la gestion et la sécurisation locative existe au niveau départemental sous deux formes et via deux types de structures :</w:t>
      </w:r>
    </w:p>
    <w:p w14:paraId="6A6C22C2" w14:textId="25061590" w:rsidR="00A97B18" w:rsidRPr="009A2D41" w:rsidRDefault="00A97B18" w:rsidP="00484A78">
      <w:pPr>
        <w:pStyle w:val="NormalWeb"/>
        <w:numPr>
          <w:ilvl w:val="0"/>
          <w:numId w:val="103"/>
        </w:numPr>
        <w:suppressAutoHyphens w:val="0"/>
        <w:autoSpaceDN/>
        <w:spacing w:before="119" w:after="57"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Agences Immobilières à Vocation Sociale (exemple de l’AMIE 55 dans la Meuse) qui permettent de déléguer la gestion d’un bien via un mandat de gestion locative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17E5EF7" w14:textId="77777777" w:rsidR="00A97B18" w:rsidRPr="009A2D41" w:rsidRDefault="00A97B18" w:rsidP="00484A78">
      <w:pPr>
        <w:pStyle w:val="NormalWeb"/>
        <w:numPr>
          <w:ilvl w:val="0"/>
          <w:numId w:val="10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ADIL qui accompagnent et conseillent les propriétaires dans la gestion du bien.</w:t>
      </w:r>
    </w:p>
    <w:p w14:paraId="780E188C" w14:textId="77777777" w:rsidR="00A97B18" w:rsidRPr="009A2D41" w:rsidRDefault="00A97B18" w:rsidP="00A97B18">
      <w:pPr>
        <w:pStyle w:val="western"/>
        <w:spacing w:before="119" w:beforeAutospacing="0" w:after="119"/>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Ces structures sollicitées directement par les particuliers n’ont pas d’objectifs quantitatifs (nombre de propriétaires conseillés ou nombre de mandats de gestions) à l’échelle des communes ou intercommunalités. Les interventions de ces structures départementales ont donc parfois tendance à se concentrer sur les plus grandes villes afin d’optimiser les déplacements et un établissement des équipes au plus proche des besoins.</w:t>
      </w:r>
    </w:p>
    <w:p w14:paraId="22CE13A0" w14:textId="6E53265C" w:rsid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t>Pour territorialiser ces interventions et les accentuer en direction des propriétaires de logements vacants, un partenariat local avec ces institutions (ADIL, AIVS) peut être mis en œuvre. Il viendra subventionner l’association dans son fonctionnement, cette dernière s’engageant sur la mise en œuvre d’une communication et de moyens spécifiques au territoire afin d’atteindre un nombre de logements remis sur le marché.</w:t>
      </w:r>
    </w:p>
    <w:p w14:paraId="06F38F89" w14:textId="1C1BDE87" w:rsidR="009A2D41" w:rsidRPr="009A2D41" w:rsidRDefault="009A2D41" w:rsidP="00A97B18">
      <w:pPr>
        <w:pStyle w:val="western"/>
        <w:spacing w:before="119" w:beforeAutospacing="0" w:after="119"/>
        <w:rPr>
          <w:rFonts w:ascii="Marianne" w:hAnsi="Marianne"/>
          <w:color w:val="AD484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A2D41" w:rsidRPr="00EE08DF" w14:paraId="5C96DCCE"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ABE963F" w14:textId="54E3D528" w:rsidR="009A2D41" w:rsidRPr="0056481B" w:rsidRDefault="009A2D41" w:rsidP="00506E78">
            <w:pPr>
              <w:pStyle w:val="western"/>
              <w:spacing w:before="119" w:after="119"/>
              <w:jc w:val="center"/>
              <w:rPr>
                <w:rFonts w:ascii="Marianne" w:hAnsi="Marianne"/>
                <w:color w:val="AD4847"/>
                <w:sz w:val="28"/>
                <w:szCs w:val="28"/>
                <w:shd w:val="clear" w:color="auto" w:fill="FFFFFF"/>
              </w:rPr>
            </w:pPr>
            <w:r w:rsidRPr="0056481B">
              <w:rPr>
                <w:rFonts w:ascii="Marianne" w:hAnsi="Marianne"/>
                <w:b/>
                <w:bCs/>
                <w:color w:val="A558A0"/>
                <w:sz w:val="28"/>
                <w:szCs w:val="28"/>
                <w:shd w:val="clear" w:color="auto" w:fill="FFFFFF"/>
              </w:rPr>
              <w:t>Retour d’expérience</w:t>
            </w:r>
            <w:r w:rsidRPr="0056481B">
              <w:rPr>
                <w:rFonts w:ascii="Calibri" w:hAnsi="Calibri" w:cs="Calibri"/>
                <w:b/>
                <w:bCs/>
                <w:color w:val="A558A0"/>
                <w:sz w:val="28"/>
                <w:szCs w:val="28"/>
                <w:shd w:val="clear" w:color="auto" w:fill="FFFFFF"/>
              </w:rPr>
              <w:t> </w:t>
            </w:r>
            <w:r w:rsidRPr="0056481B">
              <w:rPr>
                <w:rFonts w:ascii="Marianne" w:hAnsi="Marianne"/>
                <w:color w:val="A558A0"/>
                <w:sz w:val="28"/>
                <w:szCs w:val="28"/>
                <w:shd w:val="clear" w:color="auto" w:fill="FFFFFF"/>
              </w:rPr>
              <w:t>: le département de la Meuse a engagé un partenariat avec l’AIVS de l’Association Meusienne d’Information et d’Entraide, visant à la remise sur le marché de 16 logements en 2 ans, en subventionnant l’association pour lui donner les moyens d’équilibrer son budget et d’assurer une prospection de propriétaires pour conclure des mandats de gestion. Le département de la Meuse subventionne l’AMIE 55 (AIVS) à hauteur de 2 000 € par logement vacant pris en mandat de gestion.</w:t>
            </w:r>
          </w:p>
        </w:tc>
      </w:tr>
    </w:tbl>
    <w:p w14:paraId="0610D5F9" w14:textId="77777777" w:rsidR="00A97B18" w:rsidRP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t>En ce qui concerne le conseil à la gestion locative des propriétaires bailleurs et à la gestion des copropriétés, ce dernier est particulièrement pertinent auprès des propriétaires n’ayant pas arrêté une intention claire de projet. Il gagne donc à être associé à d’autres dispositifs incitatifs (partie B.1 Remise aux normes techniques, partie B.2 Reconfiguration, partie B.3 Approche économique globale) selon plusieurs modalités possibles</w:t>
      </w:r>
      <w:r w:rsidRPr="009A2D41">
        <w:rPr>
          <w:rFonts w:ascii="Calibri" w:hAnsi="Calibri" w:cs="Calibri"/>
          <w:b/>
          <w:bCs/>
          <w:color w:val="AD4847"/>
          <w:sz w:val="22"/>
          <w:szCs w:val="22"/>
          <w:shd w:val="clear" w:color="auto" w:fill="FFFFFF"/>
        </w:rPr>
        <w:t> </w:t>
      </w:r>
      <w:r w:rsidRPr="009A2D41">
        <w:rPr>
          <w:rFonts w:ascii="Marianne" w:hAnsi="Marianne"/>
          <w:b/>
          <w:bCs/>
          <w:color w:val="AD4847"/>
          <w:sz w:val="22"/>
          <w:szCs w:val="22"/>
          <w:shd w:val="clear" w:color="auto" w:fill="FFFFFF"/>
        </w:rPr>
        <w:t>:</w:t>
      </w:r>
    </w:p>
    <w:p w14:paraId="02A24962" w14:textId="4709312A"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 xml:space="preserve">par orientation vers les </w:t>
      </w:r>
      <w:r w:rsidRPr="009A2D41">
        <w:rPr>
          <w:rFonts w:ascii="Marianne" w:hAnsi="Marianne"/>
          <w:b/>
          <w:bCs/>
          <w:color w:val="006A6F"/>
          <w:sz w:val="22"/>
          <w:szCs w:val="22"/>
          <w:shd w:val="clear" w:color="auto" w:fill="FFFFFF"/>
        </w:rPr>
        <w:t>ADIL</w:t>
      </w:r>
      <w:r w:rsidRPr="009A2D41">
        <w:rPr>
          <w:rFonts w:ascii="Marianne" w:hAnsi="Marianne"/>
          <w:color w:val="006A6F"/>
          <w:sz w:val="22"/>
          <w:szCs w:val="22"/>
          <w:shd w:val="clear" w:color="auto" w:fill="FFFFFF"/>
        </w:rPr>
        <w:t xml:space="preserve"> des propriétaires bailleurs approchés via d’autres dispositifs lorsque ces derniers formulent des besoins concernant la gestion locative. Une convention entre la collectivité et l’ADIL peut être mise en place sur les modalités financières et opérationnelles de la prise en charge des propriétaires concernés dans un territoi</w:t>
      </w:r>
      <w:r w:rsidR="009A2D41">
        <w:rPr>
          <w:rFonts w:ascii="Marianne" w:hAnsi="Marianne"/>
          <w:color w:val="006A6F"/>
          <w:sz w:val="22"/>
          <w:szCs w:val="22"/>
          <w:shd w:val="clear" w:color="auto" w:fill="FFFFFF"/>
        </w:rPr>
        <w:t>re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B222EAA" w14:textId="52169389"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par l’organisation de sessions collectives de formation (gestion locative, structuration des copropriétés) par l’</w:t>
      </w:r>
      <w:r w:rsidRPr="009A2D41">
        <w:rPr>
          <w:rFonts w:ascii="Marianne" w:hAnsi="Marianne"/>
          <w:b/>
          <w:bCs/>
          <w:color w:val="006A6F"/>
          <w:sz w:val="22"/>
          <w:szCs w:val="22"/>
          <w:shd w:val="clear" w:color="auto" w:fill="FFFFFF"/>
        </w:rPr>
        <w:t>ADIL</w:t>
      </w:r>
      <w:r w:rsidR="009A2D41" w:rsidRPr="009A2D41">
        <w:rPr>
          <w:rFonts w:ascii="Calibri" w:hAnsi="Calibri" w:cs="Calibri"/>
          <w:color w:val="006A6F"/>
          <w:sz w:val="22"/>
          <w:szCs w:val="22"/>
          <w:shd w:val="clear" w:color="auto" w:fill="FFFFFF"/>
        </w:rPr>
        <w:t> </w:t>
      </w:r>
      <w:r w:rsidR="009A2D41" w:rsidRPr="009A2D41">
        <w:rPr>
          <w:rFonts w:ascii="Marianne" w:hAnsi="Marianne"/>
          <w:color w:val="006A6F"/>
          <w:sz w:val="22"/>
          <w:szCs w:val="22"/>
          <w:shd w:val="clear" w:color="auto" w:fill="FFFFFF"/>
        </w:rPr>
        <w:t>;</w:t>
      </w:r>
    </w:p>
    <w:p w14:paraId="496521F3" w14:textId="77777777" w:rsidR="00A97B18" w:rsidRPr="000A35EE" w:rsidRDefault="00A97B18" w:rsidP="00484A78">
      <w:pPr>
        <w:pStyle w:val="NormalWeb"/>
        <w:numPr>
          <w:ilvl w:val="0"/>
          <w:numId w:val="104"/>
        </w:numPr>
        <w:suppressAutoHyphens w:val="0"/>
        <w:autoSpaceDN/>
        <w:spacing w:before="119" w:after="119" w:line="276" w:lineRule="auto"/>
        <w:jc w:val="both"/>
        <w:textAlignment w:val="auto"/>
        <w:rPr>
          <w:rFonts w:ascii="Marianne" w:hAnsi="Marianne"/>
          <w:sz w:val="22"/>
          <w:szCs w:val="22"/>
          <w:shd w:val="clear" w:color="auto" w:fill="FFFFFF"/>
        </w:rPr>
      </w:pPr>
      <w:r w:rsidRPr="009A2D41">
        <w:rPr>
          <w:rFonts w:ascii="Marianne" w:hAnsi="Marianne"/>
          <w:color w:val="006A6F"/>
          <w:sz w:val="22"/>
          <w:szCs w:val="22"/>
          <w:shd w:val="clear" w:color="auto" w:fill="FFFFFF"/>
        </w:rPr>
        <w:t xml:space="preserve">par intégration du conseil à la gestion locative à la </w:t>
      </w:r>
      <w:r w:rsidRPr="009A2D41">
        <w:rPr>
          <w:rFonts w:ascii="Marianne" w:hAnsi="Marianne"/>
          <w:b/>
          <w:bCs/>
          <w:color w:val="006A6F"/>
          <w:sz w:val="22"/>
          <w:szCs w:val="22"/>
          <w:shd w:val="clear" w:color="auto" w:fill="FFFFFF"/>
        </w:rPr>
        <w:t>mission de suivi-animation d’un autre dispositif réalisée par un opérateur</w:t>
      </w:r>
      <w:r w:rsidRPr="009A2D41">
        <w:rPr>
          <w:rFonts w:ascii="Marianne" w:hAnsi="Marianne"/>
          <w:color w:val="006A6F"/>
          <w:sz w:val="22"/>
          <w:szCs w:val="22"/>
          <w:shd w:val="clear" w:color="auto" w:fill="FFFFFF"/>
        </w:rPr>
        <w:t>. Ce dernier structurera en interne ou en co-traitance les compétences nécessaires pour délivrer ce conseil</w:t>
      </w:r>
      <w:r w:rsidRPr="000A35EE">
        <w:rPr>
          <w:rFonts w:ascii="Marianne" w:hAnsi="Marianne"/>
          <w:color w:val="0000FF"/>
          <w:sz w:val="22"/>
          <w:szCs w:val="22"/>
          <w:shd w:val="clear" w:color="auto" w:fill="FFFFFF"/>
        </w:rPr>
        <w:t>.</w:t>
      </w:r>
    </w:p>
    <w:p w14:paraId="33CA7978" w14:textId="77777777" w:rsidR="00A97B18" w:rsidRPr="000A35EE" w:rsidRDefault="00A97B18" w:rsidP="00A97B18">
      <w:pPr>
        <w:pStyle w:val="NormalWeb"/>
        <w:spacing w:before="119" w:after="240"/>
        <w:rPr>
          <w:rFonts w:ascii="Marianne" w:hAnsi="Marianne"/>
          <w:sz w:val="22"/>
          <w:szCs w:val="22"/>
          <w:shd w:val="clear" w:color="auto" w:fill="FFFFFF"/>
        </w:rPr>
      </w:pPr>
    </w:p>
    <w:p w14:paraId="79A2C57C" w14:textId="444757AE" w:rsidR="00A97B18" w:rsidRPr="009A2D41" w:rsidRDefault="00A97B18" w:rsidP="009A2D41">
      <w:pPr>
        <w:pStyle w:val="Titre3"/>
      </w:pPr>
      <w:bookmarkStart w:id="190" w:name="__RefHeading___Toc5332_3957869204"/>
      <w:bookmarkStart w:id="191" w:name="_Toc129880363"/>
      <w:bookmarkStart w:id="192" w:name="_Toc158883012"/>
      <w:bookmarkEnd w:id="190"/>
      <w:bookmarkEnd w:id="191"/>
      <w:r w:rsidRPr="009A2D41">
        <w:t>B.4.4 Les points clés et facteurs de réussite</w:t>
      </w:r>
      <w:bookmarkEnd w:id="192"/>
    </w:p>
    <w:p w14:paraId="747F1E87" w14:textId="47C38AB6" w:rsidR="00A97B18" w:rsidRP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communication positive des dispositifs</w:t>
      </w:r>
      <w:r w:rsidRPr="009A2D41">
        <w:rPr>
          <w:rFonts w:ascii="Marianne" w:hAnsi="Marianne"/>
          <w:b/>
          <w:bCs/>
          <w:color w:val="006A6F"/>
          <w:sz w:val="22"/>
          <w:szCs w:val="22"/>
          <w:shd w:val="clear" w:color="auto" w:fill="FFFFFF"/>
        </w:rPr>
        <w:t>,</w:t>
      </w:r>
      <w:r w:rsidRPr="009A2D41">
        <w:rPr>
          <w:rFonts w:ascii="Marianne" w:hAnsi="Marianne"/>
          <w:color w:val="006A6F"/>
          <w:sz w:val="22"/>
          <w:szCs w:val="22"/>
          <w:shd w:val="clear" w:color="auto" w:fill="FFFFFF"/>
        </w:rPr>
        <w:t xml:space="preserve"> notamment d’intermédiation locative permettant d‘obtenir une garantie contre les impayés et des leviers de défiscalisation</w:t>
      </w:r>
      <w:r w:rsidR="009A2D41">
        <w:rPr>
          <w:rFonts w:ascii="Calibri" w:hAnsi="Calibri" w:cs="Calibri"/>
          <w:color w:val="006A6F"/>
          <w:sz w:val="22"/>
          <w:szCs w:val="22"/>
          <w:shd w:val="clear" w:color="auto" w:fill="FFFFFF"/>
        </w:rPr>
        <w:t>.</w:t>
      </w:r>
    </w:p>
    <w:p w14:paraId="4BC3243E" w14:textId="33AD55E3" w:rsidR="00A97B18" w:rsidRPr="009A2D41" w:rsidRDefault="00A97B18" w:rsidP="00484A78">
      <w:pPr>
        <w:pStyle w:val="western"/>
        <w:numPr>
          <w:ilvl w:val="0"/>
          <w:numId w:val="105"/>
        </w:numPr>
        <w:spacing w:before="119" w:beforeAutospacing="0" w:after="119"/>
        <w:rPr>
          <w:rFonts w:ascii="Marianne" w:hAnsi="Marianne"/>
          <w:b/>
          <w:bCs/>
          <w:color w:val="006A6F"/>
          <w:sz w:val="22"/>
          <w:szCs w:val="22"/>
          <w:shd w:val="clear" w:color="auto" w:fill="FFFFFF"/>
        </w:rPr>
      </w:pPr>
      <w:r w:rsidRPr="009A2D41">
        <w:rPr>
          <w:rFonts w:ascii="Marianne" w:hAnsi="Marianne"/>
          <w:color w:val="006A6F"/>
          <w:sz w:val="22"/>
          <w:szCs w:val="22"/>
          <w:shd w:val="clear" w:color="auto" w:fill="FFFFFF"/>
        </w:rPr>
        <w:t xml:space="preserve">Une capacité à </w:t>
      </w:r>
      <w:r w:rsidRPr="009A2D41">
        <w:rPr>
          <w:rFonts w:ascii="Marianne" w:hAnsi="Marianne"/>
          <w:b/>
          <w:bCs/>
          <w:color w:val="006A6F"/>
          <w:sz w:val="22"/>
          <w:szCs w:val="22"/>
          <w:u w:val="single"/>
          <w:shd w:val="clear" w:color="auto" w:fill="FFFFFF"/>
        </w:rPr>
        <w:t>allier des compétences juridiques et fiscales avec un accompagnement social</w:t>
      </w:r>
      <w:r w:rsidR="009A2D41">
        <w:rPr>
          <w:rFonts w:ascii="Marianne" w:hAnsi="Marianne"/>
          <w:b/>
          <w:bCs/>
          <w:color w:val="006A6F"/>
          <w:sz w:val="22"/>
          <w:szCs w:val="22"/>
          <w:u w:val="single"/>
          <w:shd w:val="clear" w:color="auto" w:fill="FFFFFF"/>
        </w:rPr>
        <w:t>.</w:t>
      </w:r>
    </w:p>
    <w:p w14:paraId="66843E27" w14:textId="6C2B4F21" w:rsid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pérennité des structures effectuant l’accompagnement</w:t>
      </w:r>
      <w:r w:rsidRPr="009A2D41">
        <w:rPr>
          <w:rFonts w:ascii="Marianne" w:hAnsi="Marianne"/>
          <w:color w:val="006A6F"/>
          <w:sz w:val="22"/>
          <w:szCs w:val="22"/>
          <w:shd w:val="clear" w:color="auto" w:fill="FFFFFF"/>
        </w:rPr>
        <w:t xml:space="preserve"> avec des engagements financiers à moyen/long terme et une équipe adéquate.</w:t>
      </w:r>
    </w:p>
    <w:p w14:paraId="5487A5DD" w14:textId="77777777" w:rsidR="009A2D41" w:rsidRPr="009A2D41" w:rsidRDefault="009A2D41" w:rsidP="009A2D41">
      <w:pPr>
        <w:pStyle w:val="western"/>
        <w:spacing w:before="119" w:beforeAutospacing="0" w:after="119"/>
        <w:ind w:left="720"/>
        <w:rPr>
          <w:rFonts w:ascii="Marianne" w:hAnsi="Marianne"/>
          <w:color w:val="006A6F"/>
          <w:sz w:val="22"/>
          <w:szCs w:val="22"/>
          <w:shd w:val="clear" w:color="auto" w:fill="FFFFFF"/>
        </w:rPr>
      </w:pPr>
    </w:p>
    <w:p w14:paraId="38D0C318" w14:textId="186F9C20" w:rsidR="00A97B18" w:rsidRPr="0056481B" w:rsidRDefault="00A97B18" w:rsidP="0056481B">
      <w:pPr>
        <w:pStyle w:val="Titre3"/>
      </w:pPr>
      <w:bookmarkStart w:id="193" w:name="__RefHeading___Toc5332_39578692042"/>
      <w:bookmarkStart w:id="194" w:name="_Toc1298803632"/>
      <w:bookmarkStart w:id="195" w:name="_Toc158883013"/>
      <w:bookmarkEnd w:id="193"/>
      <w:bookmarkEnd w:id="194"/>
      <w:r w:rsidRPr="009A2D41">
        <w:t>B.4.5 Les compétences et l’ingénierie nécessaire</w:t>
      </w:r>
      <w:bookmarkEnd w:id="195"/>
      <w:r w:rsidRPr="000A35EE">
        <w:rPr>
          <w:i w:val="0"/>
          <w:iCs/>
          <w:vanish/>
          <w:color w:val="44546A"/>
          <w:sz w:val="22"/>
          <w:szCs w:val="22"/>
          <w:bdr w:val="none" w:sz="0" w:space="0" w:color="auto" w:frame="1"/>
          <w:shd w:val="clear" w:color="auto" w:fill="FFFFFF"/>
        </w:rPr>
        <w:br/>
      </w:r>
    </w:p>
    <w:p w14:paraId="3BD94BF5" w14:textId="7EEF3776" w:rsidR="00A97B18" w:rsidRPr="009A2D41" w:rsidRDefault="009A2D41" w:rsidP="009A2D41">
      <w:pPr>
        <w:pStyle w:val="Lgende"/>
        <w:jc w:val="center"/>
        <w:rPr>
          <w:b/>
          <w:bCs/>
          <w:color w:val="006A6F"/>
          <w:sz w:val="22"/>
          <w:szCs w:val="22"/>
          <w:shd w:val="clear" w:color="auto" w:fill="FFFFFF"/>
        </w:rPr>
      </w:pPr>
      <w:bookmarkStart w:id="196" w:name="_Toc157673393"/>
      <w:bookmarkStart w:id="197" w:name="_Toc157680223"/>
      <w:r w:rsidRPr="009A2D41">
        <w:rPr>
          <w:b/>
          <w:bCs/>
          <w:color w:val="006A6F"/>
        </w:rPr>
        <w:t xml:space="preserve">Figure </w:t>
      </w:r>
      <w:r w:rsidRPr="009A2D41">
        <w:rPr>
          <w:b/>
          <w:bCs/>
          <w:color w:val="006A6F"/>
        </w:rPr>
        <w:fldChar w:fldCharType="begin"/>
      </w:r>
      <w:r w:rsidRPr="009A2D41">
        <w:rPr>
          <w:b/>
          <w:bCs/>
          <w:color w:val="006A6F"/>
        </w:rPr>
        <w:instrText xml:space="preserve"> SEQ Figure \* ARABIC </w:instrText>
      </w:r>
      <w:r w:rsidRPr="009A2D41">
        <w:rPr>
          <w:b/>
          <w:bCs/>
          <w:color w:val="006A6F"/>
        </w:rPr>
        <w:fldChar w:fldCharType="separate"/>
      </w:r>
      <w:r w:rsidR="006B2D4F">
        <w:rPr>
          <w:b/>
          <w:bCs/>
          <w:noProof/>
          <w:color w:val="006A6F"/>
        </w:rPr>
        <w:t>20</w:t>
      </w:r>
      <w:r w:rsidRPr="009A2D41">
        <w:rPr>
          <w:b/>
          <w:bCs/>
          <w:color w:val="006A6F"/>
        </w:rPr>
        <w:fldChar w:fldCharType="end"/>
      </w:r>
      <w:r w:rsidRPr="009A2D41">
        <w:rPr>
          <w:b/>
          <w:bCs/>
          <w:color w:val="006A6F"/>
        </w:rPr>
        <w:t xml:space="preserve"> : Compétences clés à mobiliser à chaque étape d'un service d'amélioration de la gestion des biens et de sécurisation des propriétaires</w:t>
      </w:r>
      <w:bookmarkEnd w:id="196"/>
      <w:bookmarkEnd w:id="197"/>
    </w:p>
    <w:p w14:paraId="1A43C07C" w14:textId="74349291" w:rsidR="00A97B18" w:rsidRPr="000A35EE" w:rsidRDefault="009A2D41" w:rsidP="00A97B18">
      <w:pPr>
        <w:pStyle w:val="western"/>
        <w:spacing w:before="119" w:beforeAutospacing="0" w:after="240"/>
        <w:rPr>
          <w:rFonts w:ascii="Marianne" w:hAnsi="Marianne"/>
          <w:sz w:val="22"/>
          <w:szCs w:val="22"/>
          <w:shd w:val="clear" w:color="auto" w:fill="FFFFFF"/>
        </w:rPr>
      </w:pPr>
      <w:r w:rsidRPr="000A35EE">
        <w:rPr>
          <w:rFonts w:ascii="Marianne" w:hAnsi="Marianne"/>
          <w:noProof/>
          <w:color w:val="000000"/>
          <w:sz w:val="22"/>
          <w:szCs w:val="22"/>
          <w:bdr w:val="none" w:sz="0" w:space="0" w:color="auto" w:frame="1"/>
          <w:shd w:val="clear" w:color="auto" w:fill="FFFFFF"/>
        </w:rPr>
        <w:drawing>
          <wp:anchor distT="0" distB="0" distL="114300" distR="114300" simplePos="0" relativeHeight="251727872" behindDoc="0" locked="0" layoutInCell="1" allowOverlap="1" wp14:anchorId="0E078E7A" wp14:editId="636CB4A0">
            <wp:simplePos x="0" y="0"/>
            <wp:positionH relativeFrom="margin">
              <wp:align>center</wp:align>
            </wp:positionH>
            <wp:positionV relativeFrom="paragraph">
              <wp:posOffset>76854</wp:posOffset>
            </wp:positionV>
            <wp:extent cx="5593247" cy="2570631"/>
            <wp:effectExtent l="19050" t="19050" r="26670" b="2032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3247" cy="257063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343C1DA7" w14:textId="0D218111" w:rsidR="00A97B18" w:rsidRPr="000A35EE" w:rsidRDefault="00A97B18" w:rsidP="00A97B18">
      <w:pPr>
        <w:pStyle w:val="western"/>
        <w:spacing w:before="119" w:beforeAutospacing="0" w:after="240"/>
        <w:rPr>
          <w:rFonts w:ascii="Marianne" w:hAnsi="Marianne"/>
          <w:sz w:val="22"/>
          <w:szCs w:val="22"/>
          <w:shd w:val="clear" w:color="auto" w:fill="FFFFFF"/>
        </w:rPr>
      </w:pPr>
    </w:p>
    <w:p w14:paraId="014A69E3"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ECCD141"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32846F66"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DB277A8"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62A530D3" w14:textId="61C482BC" w:rsidR="00A97B18" w:rsidRDefault="00A97B18" w:rsidP="00A97B18">
      <w:pPr>
        <w:pStyle w:val="western"/>
        <w:spacing w:before="119" w:beforeAutospacing="0" w:after="240"/>
        <w:rPr>
          <w:rFonts w:ascii="Marianne" w:hAnsi="Marianne"/>
          <w:sz w:val="22"/>
          <w:szCs w:val="22"/>
          <w:shd w:val="clear" w:color="auto" w:fill="FFFFFF"/>
        </w:rPr>
      </w:pPr>
    </w:p>
    <w:p w14:paraId="4AD854AA" w14:textId="77777777" w:rsidR="009A2D41" w:rsidRPr="000A35EE" w:rsidRDefault="009A2D41" w:rsidP="00A97B18">
      <w:pPr>
        <w:pStyle w:val="western"/>
        <w:spacing w:before="119" w:beforeAutospacing="0" w:after="240"/>
        <w:rPr>
          <w:rFonts w:ascii="Marianne" w:hAnsi="Marianne"/>
          <w:sz w:val="22"/>
          <w:szCs w:val="22"/>
          <w:shd w:val="clear" w:color="auto" w:fill="FFFFFF"/>
        </w:rPr>
      </w:pPr>
    </w:p>
    <w:p w14:paraId="764EE71A" w14:textId="6A25D9C4" w:rsidR="00A97B18" w:rsidRDefault="00A97B18" w:rsidP="009A2D41">
      <w:pPr>
        <w:pStyle w:val="Titre3"/>
      </w:pPr>
      <w:bookmarkStart w:id="198" w:name="__RefHeading___Toc5334_3957869204"/>
      <w:bookmarkStart w:id="199" w:name="_Toc129880364"/>
      <w:bookmarkStart w:id="200" w:name="_Toc158883014"/>
      <w:bookmarkEnd w:id="198"/>
      <w:bookmarkEnd w:id="199"/>
      <w:r w:rsidRPr="009A2D41">
        <w:t>B.4.6 Retours d’expériences dans la région Grand Est</w:t>
      </w:r>
      <w:bookmarkEnd w:id="200"/>
    </w:p>
    <w:p w14:paraId="4D403729" w14:textId="3391002E" w:rsidR="009A2D41" w:rsidRDefault="009A2D41" w:rsidP="009A2D41">
      <w:pPr>
        <w:pStyle w:val="Standard"/>
      </w:pPr>
    </w:p>
    <w:tbl>
      <w:tblPr>
        <w:tblStyle w:val="Grilledutableau"/>
        <w:tblW w:w="0" w:type="auto"/>
        <w:tblLook w:val="04A0" w:firstRow="1" w:lastRow="0" w:firstColumn="1" w:lastColumn="0" w:noHBand="0" w:noVBand="1"/>
      </w:tblPr>
      <w:tblGrid>
        <w:gridCol w:w="10062"/>
      </w:tblGrid>
      <w:tr w:rsidR="00AD04F2" w:rsidRPr="00AD04F2" w14:paraId="2D3D7C0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95717EB" w14:textId="35F26930"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proposer une offre d’intermédiation locative aux propriétaires bailleurs : l’exemple du Conseil Départemental de la Meuse et de l’Association Immobilière à Vocation Sociale de la Meuse</w:t>
            </w:r>
          </w:p>
        </w:tc>
      </w:tr>
    </w:tbl>
    <w:p w14:paraId="0D595F00"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L’Association Immobilière à Vocation Sociale de la Meuse est une structure dont le fonctionnement est financé à la fois par des subventions et des recettes (6% du montant des loyers sous mandat de gestion facturés au propriétaire).</w:t>
      </w:r>
    </w:p>
    <w:p w14:paraId="389E3B46"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Elle a été créée en 2020 comme une émanation de l’Association Meusienne d’Information et d’Entraide, et réunit une équipe de 3 personnes gérant un portefeuille de 150 mandats dans les plus grandes villes du département.</w:t>
      </w:r>
    </w:p>
    <w:p w14:paraId="2954AFB8"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mandants sont soit des bailleurs de logements conventionnés, soit des bailleurs de logements à loyers libres. Le profil type est un petit propriétaire d’un ou deux logements, avec des moyens économiques limités, parfois échaudé par de mauvaises expériences locatives.</w:t>
      </w:r>
    </w:p>
    <w:p w14:paraId="30E5DDA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L’action spécifique de l’agence sur les logements vacants vient d’un partenariat, initié avec le Conseil Départemental de la Meuse, dont l’objectif est la remise sur le marché de 16 logements vacants. Pour cibler ces logements, la prospection et la remise en location sont financées à hauteur de 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le Conseil Départemental pour chaque mandat pris en gestion par l’AIVS.</w:t>
      </w:r>
    </w:p>
    <w:p w14:paraId="7D75A8F5"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réussite de cette expérimentation repose essentiellement sur les arguments de sérénité et de professionnalisme offerts par l’intermédiation locative.</w:t>
      </w:r>
    </w:p>
    <w:p w14:paraId="25DFB5E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les relations développées par les agents de l’AIVS, les arguments financiers sont secondaires pour les profils abordés. Ainsi, la formation des équipes constitue un enjeu majeur de la réussite de l’expérimentation car la plus-value du dispositif est humaine, avec une intervention combinant gestion locative et travail social auprès des bailleurs et des locataires.</w:t>
      </w:r>
    </w:p>
    <w:p w14:paraId="1252B60A"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pérennité de l’outil est aujourd’hui à construire sur la base d’un modèle économique qui dépend :</w:t>
      </w:r>
    </w:p>
    <w:p w14:paraId="0A1E63EB" w14:textId="161CB160"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l’atteinte d’un seuil de taille de portefeuille, cela implique donc de conduire ces expériences à une échelle assez large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4AEBF062" w14:textId="23D05E4E"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la concentration géographique de ce portefeuille pour rationaliser les déplacements et assurer une offre reliée aux foyers de demande locative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5871BA6A" w14:textId="77777777"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subventions d’équilibre accordées sur la durée.</w:t>
      </w:r>
    </w:p>
    <w:p w14:paraId="1E09540B" w14:textId="77777777" w:rsidR="00A97B18" w:rsidRPr="000A35EE" w:rsidRDefault="00A97B18" w:rsidP="00A97B18">
      <w:pPr>
        <w:pStyle w:val="NormalWeb"/>
        <w:spacing w:after="0"/>
        <w:rPr>
          <w:rFonts w:ascii="Marianne" w:hAnsi="Marianne"/>
          <w:sz w:val="22"/>
          <w:szCs w:val="22"/>
          <w:shd w:val="clear" w:color="auto" w:fill="FFFFFF"/>
        </w:rPr>
      </w:pPr>
    </w:p>
    <w:p w14:paraId="66E9F42C" w14:textId="77777777" w:rsidR="00A97B18" w:rsidRPr="000A35EE" w:rsidRDefault="00A97B18" w:rsidP="00A97B18">
      <w:pPr>
        <w:pStyle w:val="NormalWeb"/>
        <w:spacing w:after="0"/>
        <w:rPr>
          <w:rFonts w:ascii="Marianne" w:hAnsi="Marianne"/>
          <w:sz w:val="22"/>
          <w:szCs w:val="22"/>
          <w:shd w:val="clear" w:color="auto" w:fill="FFFFFF"/>
        </w:rPr>
      </w:pPr>
    </w:p>
    <w:p w14:paraId="38493572" w14:textId="77777777" w:rsidR="00A97B18" w:rsidRPr="000A35EE" w:rsidRDefault="00A97B18" w:rsidP="00A97B18">
      <w:pPr>
        <w:pStyle w:val="NormalWeb"/>
        <w:spacing w:after="0"/>
        <w:rPr>
          <w:rFonts w:ascii="Marianne" w:hAnsi="Marianne"/>
          <w:sz w:val="22"/>
          <w:szCs w:val="22"/>
          <w:shd w:val="clear" w:color="auto" w:fill="FFFFFF"/>
        </w:rPr>
      </w:pPr>
    </w:p>
    <w:p w14:paraId="6B941ABF" w14:textId="77777777" w:rsidR="00A97B18" w:rsidRPr="000A35EE" w:rsidRDefault="00A97B18" w:rsidP="00A97B18">
      <w:pPr>
        <w:pStyle w:val="NormalWeb"/>
        <w:spacing w:after="0"/>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6DC17E1"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B02DDC" w14:textId="24D20666"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conseiller les propriétaires bailleurs dans la gestion de leur bien, des partenariats à construire avec les ADIL : l’exemple de l’ADIL du Haut-Rhin</w:t>
            </w:r>
          </w:p>
        </w:tc>
      </w:tr>
    </w:tbl>
    <w:p w14:paraId="595CB65D"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ADIL sont bien identifiées par leur rôle de conseil auprès des locataires. Les compétences dont elles disposent en interne sont néanmoins pertinentes dans un rôle de conseil aux bailleurs et aux élus locaux, dans la sécurisation de la location, la fiscalité ou encore les aides aux travaux.</w:t>
      </w:r>
    </w:p>
    <w:p w14:paraId="54CCEA8C"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L’ADIL du Haut Rhin intervient en partenariat avec les collectivités dans des démarches de connaissance de la vacance (diagnostic). Cependant, les interventions auprès des propriétaires souhaitant remettre un bien vacant sur le marché constituent une part importante de son activité, sans opérations déclinées à l’échelle du territoire. L’ADIL fournit ainsi un conseil sur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44ED1C1" w14:textId="699FECDA" w:rsidR="00A97B18" w:rsidRPr="00AD04F2" w:rsidRDefault="00A97B18" w:rsidP="00484A78">
      <w:pPr>
        <w:pStyle w:val="NormalWeb"/>
        <w:numPr>
          <w:ilvl w:val="0"/>
          <w:numId w:val="107"/>
        </w:numPr>
        <w:suppressAutoHyphens w:val="0"/>
        <w:autoSpaceDN/>
        <w:spacing w:before="0"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assurances locatives privées et publique (garantie Visale)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6ED1AB3B" w14:textId="26253E0A"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gestion courante des biens locatifs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loyers pratiqu</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fiscalit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droit de la location</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134F97CB" w14:textId="2142D260"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connaissance généraliste des aides aux travaux.</w:t>
      </w:r>
    </w:p>
    <w:p w14:paraId="2D55018E" w14:textId="77777777" w:rsidR="009A2D41" w:rsidRPr="00AD04F2" w:rsidRDefault="00A97B18" w:rsidP="009A2D41">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une logique de territorialisation de son action et de la mobilisation de ses compétences sur un territoire, les ADIL peuvent ainsi être partenaires des collectivités pour proposer un service spécifique sur un territoire, associé ou non à d’autres outils.</w:t>
      </w:r>
      <w:bookmarkStart w:id="201" w:name="__RefHeading___Toc5336_3957869204"/>
      <w:bookmarkStart w:id="202" w:name="_Toc129880365"/>
      <w:bookmarkEnd w:id="201"/>
      <w:bookmarkEnd w:id="202"/>
    </w:p>
    <w:p w14:paraId="57CC40FB" w14:textId="2170F2BE" w:rsidR="009A2D41" w:rsidRDefault="009A2D41" w:rsidP="009A2D41">
      <w:pPr>
        <w:pStyle w:val="western"/>
        <w:spacing w:after="159" w:line="256" w:lineRule="auto"/>
        <w:rPr>
          <w:rFonts w:ascii="Marianne" w:hAnsi="Marianne"/>
          <w:color w:val="AD4847"/>
          <w:sz w:val="22"/>
          <w:szCs w:val="22"/>
          <w:shd w:val="clear" w:color="auto" w:fill="FFFFFF"/>
        </w:rPr>
      </w:pPr>
    </w:p>
    <w:p w14:paraId="051D36CC" w14:textId="4CCBE66F" w:rsidR="0056481B" w:rsidRDefault="0056481B" w:rsidP="009A2D41">
      <w:pPr>
        <w:pStyle w:val="western"/>
        <w:spacing w:after="159" w:line="256" w:lineRule="auto"/>
        <w:rPr>
          <w:rFonts w:ascii="Marianne" w:hAnsi="Marianne"/>
          <w:color w:val="AD4847"/>
          <w:sz w:val="22"/>
          <w:szCs w:val="22"/>
          <w:shd w:val="clear" w:color="auto" w:fill="FFFFFF"/>
        </w:rPr>
      </w:pPr>
    </w:p>
    <w:p w14:paraId="4553FE40" w14:textId="24FA6E2F" w:rsidR="0056481B" w:rsidRDefault="0056481B" w:rsidP="009A2D41">
      <w:pPr>
        <w:pStyle w:val="western"/>
        <w:spacing w:after="159" w:line="256" w:lineRule="auto"/>
        <w:rPr>
          <w:rFonts w:ascii="Marianne" w:hAnsi="Marianne"/>
          <w:color w:val="AD4847"/>
          <w:sz w:val="22"/>
          <w:szCs w:val="22"/>
          <w:shd w:val="clear" w:color="auto" w:fill="FFFFFF"/>
        </w:rPr>
      </w:pPr>
    </w:p>
    <w:p w14:paraId="3661BD51" w14:textId="293B9214" w:rsidR="0056481B" w:rsidRDefault="0056481B" w:rsidP="009A2D41">
      <w:pPr>
        <w:pStyle w:val="western"/>
        <w:spacing w:after="159" w:line="256" w:lineRule="auto"/>
        <w:rPr>
          <w:rFonts w:ascii="Marianne" w:hAnsi="Marianne"/>
          <w:color w:val="AD4847"/>
          <w:sz w:val="22"/>
          <w:szCs w:val="22"/>
          <w:shd w:val="clear" w:color="auto" w:fill="FFFFFF"/>
        </w:rPr>
      </w:pPr>
    </w:p>
    <w:p w14:paraId="6D5FDEFB" w14:textId="205867D9" w:rsidR="0056481B" w:rsidRDefault="0056481B" w:rsidP="009A2D41">
      <w:pPr>
        <w:pStyle w:val="western"/>
        <w:spacing w:after="159" w:line="256" w:lineRule="auto"/>
        <w:rPr>
          <w:rFonts w:ascii="Marianne" w:hAnsi="Marianne"/>
          <w:color w:val="AD4847"/>
          <w:sz w:val="22"/>
          <w:szCs w:val="22"/>
          <w:shd w:val="clear" w:color="auto" w:fill="FFFFFF"/>
        </w:rPr>
      </w:pPr>
    </w:p>
    <w:p w14:paraId="7A94B955" w14:textId="726B3FC1" w:rsidR="0056481B" w:rsidRDefault="0056481B" w:rsidP="009A2D41">
      <w:pPr>
        <w:pStyle w:val="western"/>
        <w:spacing w:after="159" w:line="256" w:lineRule="auto"/>
        <w:rPr>
          <w:rFonts w:ascii="Marianne" w:hAnsi="Marianne"/>
          <w:color w:val="AD4847"/>
          <w:sz w:val="22"/>
          <w:szCs w:val="22"/>
          <w:shd w:val="clear" w:color="auto" w:fill="FFFFFF"/>
        </w:rPr>
      </w:pPr>
    </w:p>
    <w:p w14:paraId="1779C1AE" w14:textId="374DF52C" w:rsidR="0056481B" w:rsidRDefault="0056481B" w:rsidP="009A2D41">
      <w:pPr>
        <w:pStyle w:val="western"/>
        <w:spacing w:after="159" w:line="256" w:lineRule="auto"/>
        <w:rPr>
          <w:rFonts w:ascii="Marianne" w:hAnsi="Marianne"/>
          <w:color w:val="AD4847"/>
          <w:sz w:val="22"/>
          <w:szCs w:val="22"/>
          <w:shd w:val="clear" w:color="auto" w:fill="FFFFFF"/>
        </w:rPr>
      </w:pPr>
    </w:p>
    <w:p w14:paraId="44C359DF" w14:textId="1D57FE34" w:rsidR="0056481B" w:rsidRDefault="0056481B" w:rsidP="009A2D41">
      <w:pPr>
        <w:pStyle w:val="western"/>
        <w:spacing w:after="159" w:line="256" w:lineRule="auto"/>
        <w:rPr>
          <w:rFonts w:ascii="Marianne" w:hAnsi="Marianne"/>
          <w:color w:val="AD4847"/>
          <w:sz w:val="22"/>
          <w:szCs w:val="22"/>
          <w:shd w:val="clear" w:color="auto" w:fill="FFFFFF"/>
        </w:rPr>
      </w:pPr>
    </w:p>
    <w:p w14:paraId="53BFCC28" w14:textId="62D01686" w:rsidR="0056481B" w:rsidRDefault="0056481B" w:rsidP="009A2D41">
      <w:pPr>
        <w:pStyle w:val="western"/>
        <w:spacing w:after="159" w:line="256" w:lineRule="auto"/>
        <w:rPr>
          <w:rFonts w:ascii="Marianne" w:hAnsi="Marianne"/>
          <w:color w:val="AD4847"/>
          <w:sz w:val="22"/>
          <w:szCs w:val="22"/>
          <w:shd w:val="clear" w:color="auto" w:fill="FFFFFF"/>
        </w:rPr>
      </w:pPr>
    </w:p>
    <w:p w14:paraId="63FCFD73" w14:textId="79E39018" w:rsidR="0056481B" w:rsidRDefault="0056481B" w:rsidP="009A2D41">
      <w:pPr>
        <w:pStyle w:val="western"/>
        <w:spacing w:after="159" w:line="256" w:lineRule="auto"/>
        <w:rPr>
          <w:rFonts w:ascii="Marianne" w:hAnsi="Marianne"/>
          <w:color w:val="AD4847"/>
          <w:sz w:val="22"/>
          <w:szCs w:val="22"/>
          <w:shd w:val="clear" w:color="auto" w:fill="FFFFFF"/>
        </w:rPr>
      </w:pPr>
    </w:p>
    <w:p w14:paraId="2A1BEB9F" w14:textId="77777777" w:rsidR="0056481B" w:rsidRDefault="0056481B" w:rsidP="009A2D41">
      <w:pPr>
        <w:pStyle w:val="western"/>
        <w:spacing w:after="159" w:line="256" w:lineRule="auto"/>
        <w:rPr>
          <w:rFonts w:ascii="Marianne" w:hAnsi="Marianne"/>
          <w:color w:val="AD4847"/>
          <w:sz w:val="22"/>
          <w:szCs w:val="22"/>
          <w:shd w:val="clear" w:color="auto" w:fill="FFFFFF"/>
        </w:rPr>
      </w:pPr>
    </w:p>
    <w:p w14:paraId="5B2F9FC6" w14:textId="317E5D40" w:rsidR="00A97B18" w:rsidRPr="000A35EE" w:rsidRDefault="00A97B18" w:rsidP="009A2D41">
      <w:pPr>
        <w:pStyle w:val="Titre2"/>
        <w:rPr>
          <w:shd w:val="clear" w:color="auto" w:fill="FFFFFF"/>
        </w:rPr>
      </w:pPr>
      <w:bookmarkStart w:id="203" w:name="_Toc158883015"/>
      <w:r w:rsidRPr="000A35EE">
        <w:rPr>
          <w:shd w:val="clear" w:color="auto" w:fill="FFFFFF"/>
        </w:rPr>
        <w:t>B.5 Les leviers d’intervention directe de la collectivité</w:t>
      </w:r>
      <w:bookmarkEnd w:id="203"/>
    </w:p>
    <w:p w14:paraId="2DA56245" w14:textId="7778ABB0" w:rsidR="00A97B18" w:rsidRDefault="00A97B18" w:rsidP="009A2D41">
      <w:pPr>
        <w:pStyle w:val="Titre3"/>
      </w:pPr>
      <w:bookmarkStart w:id="204" w:name="__RefHeading___Toc10552_926391219"/>
      <w:bookmarkStart w:id="205" w:name="_Toc158883016"/>
      <w:bookmarkEnd w:id="204"/>
      <w:r w:rsidRPr="009A2D41">
        <w:t>B.5.1 Le cadre opérationnel</w:t>
      </w:r>
      <w:bookmarkEnd w:id="205"/>
    </w:p>
    <w:tbl>
      <w:tblPr>
        <w:tblStyle w:val="Grilledutableau"/>
        <w:tblW w:w="0" w:type="auto"/>
        <w:tblLook w:val="04A0" w:firstRow="1" w:lastRow="0" w:firstColumn="1" w:lastColumn="0" w:noHBand="0" w:noVBand="1"/>
      </w:tblPr>
      <w:tblGrid>
        <w:gridCol w:w="10062"/>
      </w:tblGrid>
      <w:tr w:rsidR="009A2D41" w:rsidRPr="00AF65E1" w14:paraId="06BA3579" w14:textId="77777777" w:rsidTr="0025740E">
        <w:tc>
          <w:tcPr>
            <w:tcW w:w="10062" w:type="dxa"/>
            <w:tcBorders>
              <w:top w:val="double" w:sz="4" w:space="0" w:color="006A6F"/>
              <w:left w:val="double" w:sz="4" w:space="0" w:color="006A6F"/>
              <w:bottom w:val="double" w:sz="4" w:space="0" w:color="006A6F"/>
              <w:right w:val="double" w:sz="4" w:space="0" w:color="006A6F"/>
            </w:tcBorders>
          </w:tcPr>
          <w:p w14:paraId="7635DFF8" w14:textId="242C54B3" w:rsidR="009A2D41" w:rsidRPr="009A2D41" w:rsidRDefault="009A2D41" w:rsidP="0056481B">
            <w:pPr>
              <w:pStyle w:val="western"/>
              <w:spacing w:before="24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outils d’intervention foncière, précédés ou non par des procédures coercitives, peuvent s’inscrire à la fois</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dans des opérations (ex : volet Renouvellement urbain des OPAH)</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et dans la politique de droit commun des services habitat et urbanisme des collectivités.</w:t>
            </w:r>
          </w:p>
          <w:p w14:paraId="621B555B" w14:textId="53BA0F99" w:rsidR="009A2D41" w:rsidRPr="009A2D41" w:rsidRDefault="009A2D41" w:rsidP="0056481B">
            <w:pPr>
              <w:pStyle w:val="western"/>
              <w:spacing w:before="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 logique de ce levier est à articuler en deux étapes devant être pensées conjointement :</w:t>
            </w:r>
          </w:p>
          <w:p w14:paraId="4DA67832" w14:textId="54100BE0" w:rsidR="009A2D41" w:rsidRPr="009A2D41" w:rsidRDefault="009A2D41" w:rsidP="0056481B">
            <w:pPr>
              <w:pStyle w:val="western"/>
              <w:numPr>
                <w:ilvl w:val="0"/>
                <w:numId w:val="108"/>
              </w:numPr>
              <w:spacing w:before="0" w:beforeAutospacing="0"/>
              <w:jc w:val="center"/>
              <w:rPr>
                <w:rFonts w:ascii="Marianne" w:hAnsi="Marianne"/>
                <w:color w:val="006A6F"/>
                <w:sz w:val="22"/>
                <w:szCs w:val="22"/>
                <w:shd w:val="clear" w:color="auto" w:fill="FFFFFF"/>
              </w:rPr>
            </w:pPr>
            <w:r w:rsidRPr="0025740E">
              <w:rPr>
                <w:rFonts w:ascii="Marianne" w:hAnsi="Marianne"/>
                <w:b/>
                <w:bCs/>
                <w:color w:val="AD4847"/>
                <w:sz w:val="22"/>
                <w:szCs w:val="22"/>
                <w:shd w:val="clear" w:color="auto" w:fill="FFFFFF"/>
              </w:rPr>
              <w:t>la maîtrise foncière par la collectivité</w:t>
            </w:r>
            <w:r w:rsidRPr="009A2D41">
              <w:rPr>
                <w:rFonts w:ascii="Marianne" w:hAnsi="Marianne"/>
                <w:color w:val="006A6F"/>
                <w:sz w:val="22"/>
                <w:szCs w:val="22"/>
                <w:shd w:val="clear" w:color="auto" w:fill="FFFFFF"/>
              </w:rPr>
              <w:t>, obtenue à l’amiable ou par le biais de procédures d’expropriation motivées par la situation objective du bien ,</w:t>
            </w:r>
          </w:p>
          <w:p w14:paraId="065E04D6" w14:textId="115826E1" w:rsidR="009A2D41" w:rsidRPr="009A2D41" w:rsidRDefault="009A2D41" w:rsidP="00484A78">
            <w:pPr>
              <w:pStyle w:val="western"/>
              <w:numPr>
                <w:ilvl w:val="0"/>
                <w:numId w:val="108"/>
              </w:numPr>
              <w:spacing w:before="119"/>
              <w:jc w:val="center"/>
              <w:rPr>
                <w:rFonts w:ascii="Marianne" w:hAnsi="Marianne"/>
                <w:color w:val="006A6F"/>
                <w:sz w:val="22"/>
                <w:szCs w:val="22"/>
                <w:shd w:val="clear" w:color="auto" w:fill="FFFFFF"/>
              </w:rPr>
            </w:pPr>
            <w:r w:rsidRPr="0025740E">
              <w:rPr>
                <w:rFonts w:ascii="Marianne" w:hAnsi="Marianne"/>
                <w:b/>
                <w:bCs/>
                <w:color w:val="AD4847"/>
                <w:sz w:val="22"/>
                <w:szCs w:val="22"/>
                <w:shd w:val="clear" w:color="auto" w:fill="FFFFFF"/>
              </w:rPr>
              <w:t>la valorisation du bâti maîtrisé par la collectivité</w:t>
            </w:r>
            <w:r w:rsidRPr="009A2D41">
              <w:rPr>
                <w:rFonts w:ascii="Marianne" w:hAnsi="Marianne"/>
                <w:color w:val="006A6F"/>
                <w:sz w:val="22"/>
                <w:szCs w:val="22"/>
                <w:shd w:val="clear" w:color="auto" w:fill="FFFFFF"/>
              </w:rPr>
              <w:t>, qui doit être pensée en amont de son acquisition :</w:t>
            </w:r>
          </w:p>
          <w:p w14:paraId="756DF20B" w14:textId="77777777" w:rsid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Dans les territoires dynamiques, le rôle de la collectivité sera simplement celui d’un intermédiaire entre un propriétaire défaillant et un acheteur motivé, avec un passage bref du bien dans le giron de la collectivité, sans déficit d’opération.</w:t>
            </w:r>
          </w:p>
          <w:p w14:paraId="44F1AE58" w14:textId="20D48B5D" w:rsidR="009A2D41" w:rsidRP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les territoires moins dynamiques, la collectivité aura un rôle de maître d’ouvrage</w:t>
            </w:r>
            <w:r w:rsidR="0025740E">
              <w:rPr>
                <w:rStyle w:val="Appelnotedebasdep"/>
                <w:rFonts w:ascii="Marianne" w:hAnsi="Marianne"/>
                <w:color w:val="006A6F"/>
                <w:sz w:val="22"/>
                <w:szCs w:val="22"/>
                <w:shd w:val="clear" w:color="auto" w:fill="FFFFFF"/>
              </w:rPr>
              <w:footnoteReference w:id="31"/>
            </w:r>
            <w:r w:rsidRPr="0025740E">
              <w:rPr>
                <w:rFonts w:ascii="Marianne" w:hAnsi="Marianne"/>
                <w:color w:val="006A6F"/>
                <w:sz w:val="22"/>
                <w:szCs w:val="22"/>
                <w:shd w:val="clear" w:color="auto" w:fill="FFFFFF"/>
              </w:rPr>
              <w:t xml:space="preserve"> et sera amenée à financer des déficits pour lesquels elle devra trouver des partenaires co-financeurs.</w:t>
            </w:r>
          </w:p>
        </w:tc>
      </w:tr>
    </w:tbl>
    <w:p w14:paraId="6B5F72B3" w14:textId="4BE7FB1F" w:rsidR="009A2D41" w:rsidRDefault="0025740E" w:rsidP="0025740E">
      <w:pPr>
        <w:pStyle w:val="NormalWeb"/>
        <w:spacing w:after="0"/>
        <w:rPr>
          <w:rFonts w:ascii="Marianne" w:hAnsi="Marianne"/>
          <w:b/>
          <w:bCs/>
          <w:i/>
          <w:iCs/>
          <w:color w:val="006A6F"/>
          <w:sz w:val="22"/>
          <w:szCs w:val="22"/>
          <w:shd w:val="clear" w:color="auto" w:fill="FFFFFF"/>
        </w:rPr>
      </w:pPr>
      <w:r w:rsidRPr="0025740E">
        <w:rPr>
          <w:rFonts w:ascii="Marianne" w:hAnsi="Marianne"/>
          <w:b/>
          <w:bCs/>
          <w:i/>
          <w:iCs/>
          <w:color w:val="006A6F"/>
          <w:sz w:val="22"/>
          <w:szCs w:val="22"/>
          <w:u w:val="single"/>
          <w:shd w:val="clear" w:color="auto" w:fill="FFFFFF"/>
        </w:rPr>
        <w:t>Remarque</w:t>
      </w:r>
      <w:r w:rsidRPr="0025740E">
        <w:rPr>
          <w:rFonts w:ascii="Calibri" w:hAnsi="Calibri" w:cs="Calibri"/>
          <w:b/>
          <w:bCs/>
          <w:i/>
          <w:iCs/>
          <w:color w:val="006A6F"/>
          <w:sz w:val="22"/>
          <w:szCs w:val="22"/>
          <w:u w:val="single"/>
          <w:shd w:val="clear" w:color="auto" w:fill="FFFFFF"/>
        </w:rPr>
        <w:t> </w:t>
      </w:r>
      <w:r w:rsidRPr="0025740E">
        <w:rPr>
          <w:rFonts w:ascii="Marianne" w:hAnsi="Marianne"/>
          <w:b/>
          <w:bCs/>
          <w:i/>
          <w:iCs/>
          <w:color w:val="006A6F"/>
          <w:sz w:val="22"/>
          <w:szCs w:val="22"/>
          <w:u w:val="single"/>
          <w:shd w:val="clear" w:color="auto" w:fill="FFFFFF"/>
        </w:rPr>
        <w:t>:</w:t>
      </w:r>
      <w:r w:rsidRPr="0025740E">
        <w:rPr>
          <w:rFonts w:ascii="Marianne" w:hAnsi="Marianne"/>
          <w:b/>
          <w:bCs/>
          <w:i/>
          <w:iCs/>
          <w:color w:val="006A6F"/>
          <w:sz w:val="22"/>
          <w:szCs w:val="22"/>
          <w:shd w:val="clear" w:color="auto" w:fill="FFFFFF"/>
        </w:rPr>
        <w:t xml:space="preserve"> </w:t>
      </w:r>
      <w:r>
        <w:rPr>
          <w:rFonts w:ascii="Marianne" w:hAnsi="Marianne"/>
          <w:b/>
          <w:bCs/>
          <w:i/>
          <w:iCs/>
          <w:color w:val="006A6F"/>
          <w:sz w:val="22"/>
          <w:szCs w:val="22"/>
          <w:shd w:val="clear" w:color="auto" w:fill="FFFFFF"/>
        </w:rPr>
        <w:t>pour</w:t>
      </w:r>
      <w:r w:rsidRPr="0025740E">
        <w:rPr>
          <w:rFonts w:ascii="Marianne" w:hAnsi="Marianne"/>
          <w:b/>
          <w:bCs/>
          <w:i/>
          <w:iCs/>
          <w:color w:val="006A6F"/>
          <w:sz w:val="22"/>
          <w:szCs w:val="22"/>
          <w:shd w:val="clear" w:color="auto" w:fill="FFFFFF"/>
        </w:rPr>
        <w:t xml:space="preserve"> la 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gion</w:t>
      </w:r>
      <w:r>
        <w:rPr>
          <w:rFonts w:ascii="Marianne" w:hAnsi="Marianne"/>
          <w:b/>
          <w:bCs/>
          <w:i/>
          <w:iCs/>
          <w:color w:val="006A6F"/>
          <w:sz w:val="22"/>
          <w:szCs w:val="22"/>
          <w:shd w:val="clear" w:color="auto" w:fill="FFFFFF"/>
        </w:rPr>
        <w:t xml:space="preserve"> Grand Est</w:t>
      </w:r>
      <w:r w:rsidRPr="0025740E">
        <w:rPr>
          <w:rFonts w:ascii="Marianne" w:hAnsi="Marianne"/>
          <w:b/>
          <w:bCs/>
          <w:i/>
          <w:iCs/>
          <w:color w:val="006A6F"/>
          <w:sz w:val="22"/>
          <w:szCs w:val="22"/>
          <w:shd w:val="clear" w:color="auto" w:fill="FFFFFF"/>
        </w:rPr>
        <w:t xml:space="preserve">, environ 500 </w:t>
      </w:r>
      <w:r w:rsidRPr="0025740E">
        <w:rPr>
          <w:rFonts w:ascii="Marianne" w:hAnsi="Marianne" w:cs="Marianne"/>
          <w:b/>
          <w:bCs/>
          <w:i/>
          <w:iCs/>
          <w:color w:val="006A6F"/>
          <w:sz w:val="22"/>
          <w:szCs w:val="22"/>
          <w:shd w:val="clear" w:color="auto" w:fill="FFFFFF"/>
        </w:rPr>
        <w:t>à</w:t>
      </w:r>
      <w:r w:rsidRPr="0025740E">
        <w:rPr>
          <w:rFonts w:ascii="Marianne" w:hAnsi="Marianne"/>
          <w:b/>
          <w:bCs/>
          <w:i/>
          <w:iCs/>
          <w:color w:val="006A6F"/>
          <w:sz w:val="22"/>
          <w:szCs w:val="22"/>
          <w:shd w:val="clear" w:color="auto" w:fill="FFFFFF"/>
        </w:rPr>
        <w:t xml:space="preserve"> 1000 logements b</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ficient chaque ann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e d</w:t>
      </w:r>
      <w:r w:rsidRPr="0025740E">
        <w:rPr>
          <w:rFonts w:ascii="Marianne" w:hAnsi="Marianne" w:cs="Marianne"/>
          <w:b/>
          <w:bCs/>
          <w:i/>
          <w:iCs/>
          <w:color w:val="006A6F"/>
          <w:sz w:val="22"/>
          <w:szCs w:val="22"/>
          <w:shd w:val="clear" w:color="auto" w:fill="FFFFFF"/>
        </w:rPr>
        <w:t>’</w:t>
      </w:r>
      <w:r w:rsidRPr="0025740E">
        <w:rPr>
          <w:rFonts w:ascii="Marianne" w:hAnsi="Marianne"/>
          <w:b/>
          <w:bCs/>
          <w:i/>
          <w:iCs/>
          <w:color w:val="006A6F"/>
          <w:sz w:val="22"/>
          <w:szCs w:val="22"/>
          <w:shd w:val="clear" w:color="auto" w:fill="FFFFFF"/>
        </w:rPr>
        <w:t>un agr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ment de l</w:t>
      </w:r>
      <w:r w:rsidRPr="0025740E">
        <w:rPr>
          <w:rFonts w:ascii="Marianne" w:hAnsi="Marianne" w:cs="Marianne"/>
          <w:b/>
          <w:bCs/>
          <w:i/>
          <w:iCs/>
          <w:color w:val="006A6F"/>
          <w:sz w:val="22"/>
          <w:szCs w:val="22"/>
          <w:shd w:val="clear" w:color="auto" w:fill="FFFFFF"/>
        </w:rPr>
        <w:t>’</w:t>
      </w:r>
      <w:r w:rsidRPr="0025740E">
        <w:rPr>
          <w:rFonts w:ascii="Marianne" w:hAnsi="Marianne"/>
          <w:b/>
          <w:bCs/>
          <w:i/>
          <w:iCs/>
          <w:caps/>
          <w:color w:val="006A6F"/>
          <w:sz w:val="22"/>
          <w:szCs w:val="22"/>
          <w:shd w:val="clear" w:color="auto" w:fill="FFFFFF"/>
        </w:rPr>
        <w:t>é</w:t>
      </w:r>
      <w:r w:rsidRPr="0025740E">
        <w:rPr>
          <w:rFonts w:ascii="Marianne" w:hAnsi="Marianne"/>
          <w:b/>
          <w:bCs/>
          <w:i/>
          <w:iCs/>
          <w:color w:val="006A6F"/>
          <w:sz w:val="22"/>
          <w:szCs w:val="22"/>
          <w:shd w:val="clear" w:color="auto" w:fill="FFFFFF"/>
        </w:rPr>
        <w:t>tat pour leur acquisition-amélioration par un bailleur social.</w:t>
      </w:r>
    </w:p>
    <w:p w14:paraId="1D99C315" w14:textId="27718A56" w:rsidR="0025740E" w:rsidRDefault="0025740E" w:rsidP="0025740E">
      <w:pPr>
        <w:pStyle w:val="NormalWeb"/>
        <w:spacing w:after="0"/>
        <w:rPr>
          <w:rFonts w:ascii="Marianne" w:hAnsi="Marianne"/>
          <w:i/>
          <w:iCs/>
          <w:color w:val="006A6F"/>
          <w:sz w:val="22"/>
          <w:szCs w:val="22"/>
          <w:shd w:val="clear" w:color="auto" w:fill="FFFFFF"/>
        </w:rPr>
      </w:pPr>
    </w:p>
    <w:p w14:paraId="49D4DD5C" w14:textId="77777777" w:rsidR="0056481B" w:rsidRPr="0025740E" w:rsidRDefault="0056481B" w:rsidP="0025740E">
      <w:pPr>
        <w:pStyle w:val="NormalWeb"/>
        <w:spacing w:after="0"/>
        <w:rPr>
          <w:rFonts w:ascii="Marianne" w:hAnsi="Marianne"/>
          <w:i/>
          <w:iCs/>
          <w:color w:val="006A6F"/>
          <w:sz w:val="22"/>
          <w:szCs w:val="22"/>
          <w:shd w:val="clear" w:color="auto" w:fill="FFFFFF"/>
        </w:rPr>
      </w:pPr>
    </w:p>
    <w:p w14:paraId="289AEE3D" w14:textId="55C8988E" w:rsidR="00A97B18" w:rsidRPr="0025740E" w:rsidRDefault="00A97B18" w:rsidP="0025740E">
      <w:pPr>
        <w:pStyle w:val="Titre3"/>
      </w:pPr>
      <w:bookmarkStart w:id="206" w:name="__RefHeading___Toc10554_926391219"/>
      <w:bookmarkStart w:id="207" w:name="_Toc158883017"/>
      <w:bookmarkEnd w:id="206"/>
      <w:r w:rsidRPr="0025740E">
        <w:t>B.5.2 L’effet de levier sur la sortie de vacance</w:t>
      </w:r>
      <w:bookmarkEnd w:id="207"/>
    </w:p>
    <w:p w14:paraId="5AB25DE5"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L’effet de levier recherché repose sur la coercition du propriétaire actuel afin de l’amener à réaliser des travaux sous peine d’expropriation. Ces procédures touchant au droit de propriété doivent être fortement motivées et suivre des procédures complexes qui ne sont jamais à l’abri du contentieux.</w:t>
      </w:r>
    </w:p>
    <w:p w14:paraId="07C8FBD4" w14:textId="66144EBF"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Elles sont à réserver à des situations qui cumulent beaucoup d’enjeux, dans une logique de bonne utilisation d’énergie et de budgets forcément limités, quelle que soit la taille de la collectivité.</w:t>
      </w:r>
    </w:p>
    <w:p w14:paraId="341DD5F8" w14:textId="400268E1" w:rsidR="0025740E" w:rsidRDefault="0025740E" w:rsidP="00A97B18">
      <w:pPr>
        <w:pStyle w:val="western"/>
        <w:spacing w:before="119" w:beforeAutospacing="0" w:after="119"/>
        <w:rPr>
          <w:rFonts w:ascii="Marianne" w:hAnsi="Marianne"/>
          <w:color w:val="006A6F"/>
          <w:sz w:val="22"/>
          <w:szCs w:val="22"/>
          <w:shd w:val="clear" w:color="auto" w:fill="FFFFFF"/>
        </w:rPr>
      </w:pPr>
    </w:p>
    <w:p w14:paraId="377E5409"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4719B21" w14:textId="73D96A20" w:rsidR="00A97B18" w:rsidRPr="0025740E" w:rsidRDefault="00A97B18" w:rsidP="0025740E">
      <w:pPr>
        <w:pStyle w:val="Titre3"/>
      </w:pPr>
      <w:bookmarkStart w:id="208" w:name="__RefHeading___Toc5338_3957869204"/>
      <w:bookmarkStart w:id="209" w:name="_Toc129880366"/>
      <w:bookmarkStart w:id="210" w:name="_Toc158883018"/>
      <w:bookmarkEnd w:id="208"/>
      <w:bookmarkEnd w:id="209"/>
      <w:r w:rsidRPr="0025740E">
        <w:t>B.5.3 Choisir les biens sur lesquels enclencher des procédures</w:t>
      </w:r>
      <w:bookmarkEnd w:id="210"/>
    </w:p>
    <w:p w14:paraId="555913C8"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étapes (parties A3.1 et A3.2 ) de prise de contact direct avec les propriétaires où le «</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d</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faut de gestion des biens</w:t>
      </w:r>
      <w:r w:rsidRPr="0025740E">
        <w:rPr>
          <w:rFonts w:ascii="Calibri" w:hAnsi="Calibri" w:cs="Calibri"/>
          <w:color w:val="006A6F"/>
          <w:sz w:val="22"/>
          <w:szCs w:val="22"/>
          <w:shd w:val="clear" w:color="auto" w:fill="FFFFFF"/>
        </w:rPr>
        <w:t> </w:t>
      </w:r>
      <w:r w:rsidRPr="0025740E">
        <w:rPr>
          <w:rFonts w:ascii="Marianne" w:hAnsi="Marianne" w:cs="Marianne"/>
          <w:color w:val="006A6F"/>
          <w:sz w:val="22"/>
          <w:szCs w:val="22"/>
          <w:shd w:val="clear" w:color="auto" w:fill="FFFFFF"/>
        </w:rPr>
        <w:t>»</w:t>
      </w:r>
      <w:r w:rsidRPr="0025740E">
        <w:rPr>
          <w:rFonts w:ascii="Marianne" w:hAnsi="Marianne"/>
          <w:color w:val="006A6F"/>
          <w:sz w:val="22"/>
          <w:szCs w:val="22"/>
          <w:shd w:val="clear" w:color="auto" w:fill="FFFFFF"/>
        </w:rPr>
        <w:t xml:space="preserve"> est suspect</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 xml:space="preserve"> et les repérages de terrain apportent un niveau d’information suffisamment fin pour révéler des situations bloquées qui ne permettent pas d’offrir une perspective d’évolution positive spontanée : litige avec le propriétaire, abandon de la gestion, propriétaire introuvable, état de dégradation avancée avec un risque sur l’espace public.</w:t>
      </w:r>
    </w:p>
    <w:p w14:paraId="5558D4D8" w14:textId="2EDDC8E8"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 xml:space="preserve">Une fois cette pré-sélection réalisée, </w:t>
      </w:r>
      <w:r w:rsidRPr="0025740E">
        <w:rPr>
          <w:rFonts w:ascii="Marianne" w:hAnsi="Marianne"/>
          <w:color w:val="006A6F"/>
          <w:sz w:val="22"/>
          <w:szCs w:val="22"/>
          <w:u w:val="single"/>
          <w:shd w:val="clear" w:color="auto" w:fill="FFFFFF"/>
        </w:rPr>
        <w:t>les immeubles doivent être hiérarchisés selon leur importance stratégique</w:t>
      </w:r>
      <w:r w:rsidRPr="0025740E">
        <w:rPr>
          <w:rFonts w:ascii="Marianne" w:hAnsi="Marianne"/>
          <w:color w:val="006A6F"/>
          <w:sz w:val="22"/>
          <w:szCs w:val="22"/>
          <w:shd w:val="clear" w:color="auto" w:fill="FFFFFF"/>
        </w:rPr>
        <w:t>. Les immeubles impactant l’espace public, à caractère patrimoniaux, sur des axes d’entrées de villes ou au contact des places centrales seront privilégiés.</w:t>
      </w:r>
    </w:p>
    <w:p w14:paraId="2003773F"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BEA3F9B" w14:textId="3687BB39" w:rsidR="00A97B18" w:rsidRPr="0025740E" w:rsidRDefault="00A97B18" w:rsidP="0025740E">
      <w:pPr>
        <w:pStyle w:val="Titre3"/>
      </w:pPr>
      <w:bookmarkStart w:id="211" w:name="__RefHeading___Toc5340_3957869204"/>
      <w:bookmarkStart w:id="212" w:name="_Toc129880367"/>
      <w:bookmarkStart w:id="213" w:name="_Toc158883019"/>
      <w:bookmarkEnd w:id="211"/>
      <w:bookmarkEnd w:id="212"/>
      <w:r w:rsidRPr="0025740E">
        <w:t>B.5.4 Explorer en amont les équilibres financiers potentiels et rechercher des co-financeurs (phase pré-opérationnelle)</w:t>
      </w:r>
      <w:bookmarkEnd w:id="213"/>
    </w:p>
    <w:p w14:paraId="7496EEAE"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collectivité doit s’assurer de la viabilité économique d’une potentielle remise sur le marché. Cette approche ne peut pas, à ce stade, déterminer un déficit d’opération prévisionnel, surtout lorsque les logements n’ont pas pu être visités pour établissement de cotations (décence, dégradation, insalubrité) mais simplement d’anticiper la possibilité ou non, au regard du marché local, de conduire une opération équilibrée pour un privé ou un opérateur de logement social.</w:t>
      </w:r>
    </w:p>
    <w:p w14:paraId="5D4F6D17"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 cas contraire, la collectivité doit s’assurer de l’éligibilité du projet à un financement possible d’une partie des déficits par</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w:t>
      </w:r>
    </w:p>
    <w:p w14:paraId="15DB384E" w14:textId="1F88D46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Commission Nationale du Logement Indigne dans des opérations RHI ou THIRORI</w:t>
      </w:r>
      <w:r w:rsidR="0025740E">
        <w:rPr>
          <w:rStyle w:val="Appelnotedebasdep"/>
          <w:rFonts w:ascii="Marianne" w:hAnsi="Marianne"/>
          <w:color w:val="006A6F"/>
          <w:sz w:val="22"/>
          <w:szCs w:val="22"/>
          <w:shd w:val="clear" w:color="auto" w:fill="FFFFFF"/>
        </w:rPr>
        <w:footnoteReference w:id="32"/>
      </w:r>
      <w:r w:rsidRPr="0025740E">
        <w:rPr>
          <w:rFonts w:ascii="Marianne" w:hAnsi="Marianne"/>
          <w:color w:val="006A6F"/>
          <w:sz w:val="22"/>
          <w:szCs w:val="22"/>
          <w:shd w:val="clear" w:color="auto" w:fill="FFFFFF"/>
        </w:rPr>
        <w:t>. Ces financements visent à équilibrer des opérations sur des immeubles acquis par expropriation. Les immeubles privilégiés sont ceux frappés d’un arrêté d’insalubrité et/ou de péril</w:t>
      </w:r>
      <w:r w:rsidR="0025740E">
        <w:rPr>
          <w:rStyle w:val="Appelnotedebasdep"/>
          <w:rFonts w:ascii="Marianne" w:hAnsi="Marianne"/>
          <w:color w:val="006A6F"/>
          <w:sz w:val="22"/>
          <w:szCs w:val="22"/>
          <w:shd w:val="clear" w:color="auto" w:fill="FFFFFF"/>
        </w:rPr>
        <w:footnoteReference w:id="33"/>
      </w:r>
      <w:r w:rsidRPr="0025740E">
        <w:rPr>
          <w:rFonts w:ascii="Marianne" w:hAnsi="Marianne"/>
          <w:color w:val="006A6F"/>
          <w:sz w:val="22"/>
          <w:szCs w:val="22"/>
          <w:shd w:val="clear" w:color="auto" w:fill="FFFFFF"/>
        </w:rPr>
        <w:t>. L’éligibilité des logements vacants à ces financements relève du cadre dérogatoire dans des secteurs où la vacance est intentionnelle (relogement) ou endémique</w:t>
      </w:r>
      <w:r w:rsidR="0025740E">
        <w:rPr>
          <w:rStyle w:val="Appelnotedebasdep"/>
          <w:rFonts w:ascii="Marianne" w:hAnsi="Marianne"/>
          <w:color w:val="006A6F"/>
          <w:sz w:val="22"/>
          <w:szCs w:val="22"/>
          <w:shd w:val="clear" w:color="auto" w:fill="FFFFFF"/>
        </w:rPr>
        <w:footnoteReference w:id="34"/>
      </w:r>
      <w:r w:rsidR="0025740E">
        <w:rPr>
          <w:rFonts w:ascii="Marianne" w:hAnsi="Marianne"/>
          <w:color w:val="006A6F"/>
          <w:sz w:val="22"/>
          <w:szCs w:val="22"/>
          <w:shd w:val="clear" w:color="auto" w:fill="FFFFFF"/>
        </w:rPr>
        <w:t xml:space="preserve"> ;</w:t>
      </w:r>
    </w:p>
    <w:p w14:paraId="5A9B72F5" w14:textId="5A1A1884"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l’ANAH via les dispositifs VIR et DIIF</w:t>
      </w:r>
      <w:bookmarkStart w:id="214" w:name="sdfootnote36anc"/>
      <w:r w:rsidRPr="0025740E">
        <w:rPr>
          <w:rFonts w:ascii="Marianne" w:hAnsi="Marianne"/>
          <w:color w:val="006A6F"/>
          <w:sz w:val="22"/>
          <w:szCs w:val="22"/>
          <w:shd w:val="clear" w:color="auto" w:fill="FFFFFF"/>
          <w:vertAlign w:val="superscript"/>
        </w:rPr>
        <w:fldChar w:fldCharType="begin"/>
      </w:r>
      <w:r w:rsidRPr="0025740E">
        <w:rPr>
          <w:rFonts w:ascii="Marianne" w:hAnsi="Marianne"/>
          <w:color w:val="006A6F"/>
          <w:sz w:val="22"/>
          <w:szCs w:val="22"/>
          <w:shd w:val="clear" w:color="auto" w:fill="FFFFFF"/>
          <w:vertAlign w:val="superscript"/>
        </w:rPr>
        <w:instrText xml:space="preserve"> HYPERLINK "" \l "sdfootnote36sym" </w:instrText>
      </w:r>
      <w:r w:rsidRPr="0025740E">
        <w:rPr>
          <w:rFonts w:ascii="Marianne" w:hAnsi="Marianne"/>
          <w:color w:val="006A6F"/>
          <w:sz w:val="22"/>
          <w:szCs w:val="22"/>
          <w:shd w:val="clear" w:color="auto" w:fill="FFFFFF"/>
          <w:vertAlign w:val="superscript"/>
        </w:rPr>
        <w:fldChar w:fldCharType="separate"/>
      </w:r>
      <w:r w:rsidRPr="0025740E">
        <w:rPr>
          <w:rStyle w:val="Lienhypertexte"/>
          <w:rFonts w:ascii="Marianne" w:hAnsi="Marianne"/>
          <w:color w:val="006A6F"/>
          <w:sz w:val="22"/>
          <w:szCs w:val="22"/>
          <w:shd w:val="clear" w:color="auto" w:fill="FFFFFF"/>
          <w:vertAlign w:val="superscript"/>
        </w:rPr>
        <w:t>36</w:t>
      </w:r>
      <w:r w:rsidRPr="0025740E">
        <w:rPr>
          <w:rFonts w:ascii="Marianne" w:hAnsi="Marianne"/>
          <w:color w:val="006A6F"/>
          <w:sz w:val="22"/>
          <w:szCs w:val="22"/>
          <w:shd w:val="clear" w:color="auto" w:fill="FFFFFF"/>
          <w:vertAlign w:val="superscript"/>
        </w:rPr>
        <w:fldChar w:fldCharType="end"/>
      </w:r>
      <w:bookmarkEnd w:id="214"/>
      <w:r w:rsidRPr="0025740E">
        <w:rPr>
          <w:rFonts w:ascii="Marianne" w:hAnsi="Marianne"/>
          <w:color w:val="006A6F"/>
          <w:sz w:val="22"/>
          <w:szCs w:val="22"/>
          <w:shd w:val="clear" w:color="auto" w:fill="FFFFFF"/>
        </w:rPr>
        <w:t xml:space="preserve"> dans les Opérations de Revitalisation de Territoire et les OPAH-RU. Ces financements sont à mobiliser sur des immeubles dégradés et/ou vacants préalablement identifiés dans la convention ORT ou OPAH-RU. Ces derniers, une fois acquis par un porteur de projet éligible dans la démarche peuvent faire l’objet d’un co-financement des travaux précédant soit une mise en location (DIIF)</w:t>
      </w:r>
      <w:r w:rsidR="0025740E">
        <w:rPr>
          <w:rStyle w:val="Appelnotedebasdep"/>
          <w:rFonts w:ascii="Marianne" w:hAnsi="Marianne"/>
          <w:color w:val="006A6F"/>
          <w:sz w:val="22"/>
          <w:szCs w:val="22"/>
          <w:shd w:val="clear" w:color="auto" w:fill="FFFFFF"/>
        </w:rPr>
        <w:footnoteReference w:id="35"/>
      </w:r>
      <w:r w:rsidRPr="0025740E">
        <w:rPr>
          <w:rFonts w:ascii="Marianne" w:hAnsi="Marianne"/>
          <w:color w:val="006A6F"/>
          <w:sz w:val="22"/>
          <w:szCs w:val="22"/>
          <w:shd w:val="clear" w:color="auto" w:fill="FFFFFF"/>
        </w:rPr>
        <w:t xml:space="preserve"> ou une revente (VIR)</w:t>
      </w:r>
      <w:r w:rsidR="0025740E">
        <w:rPr>
          <w:rStyle w:val="Appelnotedebasdep"/>
          <w:rFonts w:ascii="Marianne" w:hAnsi="Marianne"/>
          <w:color w:val="006A6F"/>
          <w:sz w:val="22"/>
          <w:szCs w:val="22"/>
          <w:shd w:val="clear" w:color="auto" w:fill="FFFFFF"/>
        </w:rPr>
        <w:footnoteReference w:id="36"/>
      </w:r>
      <w:r w:rsidR="0025740E">
        <w:rPr>
          <w:rFonts w:ascii="Calibri" w:hAnsi="Calibri" w:cs="Calibri"/>
          <w:color w:val="006A6F"/>
          <w:sz w:val="22"/>
          <w:szCs w:val="22"/>
          <w:shd w:val="clear" w:color="auto" w:fill="FFFFFF"/>
        </w:rPr>
        <w:t> </w:t>
      </w:r>
      <w:r w:rsidR="0025740E">
        <w:rPr>
          <w:rFonts w:ascii="Marianne" w:hAnsi="Marianne"/>
          <w:color w:val="006A6F"/>
          <w:sz w:val="22"/>
          <w:szCs w:val="22"/>
          <w:shd w:val="clear" w:color="auto" w:fill="FFFFFF"/>
        </w:rPr>
        <w:t>;</w:t>
      </w:r>
    </w:p>
    <w:p w14:paraId="50121C1E" w14:textId="25A70A2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Région, au titre de son action sur le financement à la démolition des friches ainsi que l’aide apportée au financement de déficit d’opération en secteur très détendu,</w:t>
      </w:r>
    </w:p>
    <w:p w14:paraId="26BFFD6F" w14:textId="026E685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financements d’Action Logement au déficit d’opération, variables selon la géographie (Action Cœur de Ville privilégié) et dans le temps (selon la consommation des crédits),</w:t>
      </w:r>
    </w:p>
    <w:p w14:paraId="40ACA578" w14:textId="540A89C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financements liés aux appels à projets de l’État, par exemple le fonds friches, également variable dans le temps et la géographie,</w:t>
      </w:r>
    </w:p>
    <w:p w14:paraId="232EAA3C" w14:textId="69E99DBE" w:rsidR="0025740E" w:rsidRPr="0056481B" w:rsidRDefault="00A97B18" w:rsidP="0056481B">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des financements éventuels du Département.</w:t>
      </w:r>
    </w:p>
    <w:p w14:paraId="5EA7008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b/>
          <w:bCs/>
          <w:color w:val="006A6F"/>
          <w:sz w:val="22"/>
          <w:szCs w:val="22"/>
          <w:shd w:val="clear" w:color="auto" w:fill="FFFFFF"/>
        </w:rPr>
        <w:t>La majorité des modalités de financements des déficits nécessitent que le projet soit porté par un ou pour un bailleur social</w:t>
      </w:r>
      <w:r w:rsidRPr="0025740E">
        <w:rPr>
          <w:rFonts w:ascii="Marianne" w:hAnsi="Marianne"/>
          <w:color w:val="006A6F"/>
          <w:sz w:val="22"/>
          <w:szCs w:val="22"/>
          <w:shd w:val="clear" w:color="auto" w:fill="FFFFFF"/>
        </w:rPr>
        <w:t>.</w:t>
      </w:r>
    </w:p>
    <w:p w14:paraId="47CBAED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Si aucune voie de financement des déficits ni de valorisation par le privé n’est possible, la collectivité doit exclure l’immeuble de sa sélection ou se préparer à assumer seule d’éventuels déficits.</w:t>
      </w:r>
    </w:p>
    <w:p w14:paraId="6BFEE3EA"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C7A6D3D" w14:textId="14E824A5" w:rsidR="00A97B18" w:rsidRPr="0025740E" w:rsidRDefault="00A97B18" w:rsidP="0025740E">
      <w:pPr>
        <w:pStyle w:val="Titre3"/>
      </w:pPr>
      <w:bookmarkStart w:id="215" w:name="__RefHeading___Toc5342_3957869204"/>
      <w:bookmarkStart w:id="216" w:name="_Toc129880368"/>
      <w:bookmarkStart w:id="217" w:name="_Toc158883020"/>
      <w:bookmarkEnd w:id="215"/>
      <w:bookmarkEnd w:id="216"/>
      <w:r w:rsidRPr="0025740E">
        <w:t>B.5.5 Choisir une procédure de maîtrise foncière adaptée à la situation</w:t>
      </w:r>
      <w:bookmarkEnd w:id="217"/>
    </w:p>
    <w:p w14:paraId="6FBD7FEB" w14:textId="4272D55A" w:rsidR="00A97B18" w:rsidRPr="006B2D4F" w:rsidRDefault="0025740E"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Différentes</w:t>
      </w:r>
      <w:r w:rsidR="00A97B18" w:rsidRPr="006B2D4F">
        <w:rPr>
          <w:rFonts w:ascii="Marianne" w:hAnsi="Marianne"/>
          <w:color w:val="006A6F"/>
          <w:sz w:val="22"/>
          <w:szCs w:val="22"/>
          <w:shd w:val="clear" w:color="auto" w:fill="FFFFFF"/>
        </w:rPr>
        <w:t xml:space="preserve"> </w:t>
      </w:r>
      <w:r w:rsidR="00A97B18" w:rsidRPr="006B2D4F">
        <w:rPr>
          <w:rFonts w:ascii="Marianne" w:hAnsi="Marianne"/>
          <w:b/>
          <w:bCs/>
          <w:color w:val="006A6F"/>
          <w:sz w:val="22"/>
          <w:szCs w:val="22"/>
          <w:shd w:val="clear" w:color="auto" w:fill="FFFFFF"/>
        </w:rPr>
        <w:t xml:space="preserve">procédures </w:t>
      </w:r>
      <w:r w:rsidRPr="006B2D4F">
        <w:rPr>
          <w:rFonts w:ascii="Marianne" w:hAnsi="Marianne"/>
          <w:b/>
          <w:bCs/>
          <w:color w:val="006A6F"/>
          <w:sz w:val="22"/>
          <w:szCs w:val="22"/>
          <w:shd w:val="clear" w:color="auto" w:fill="FFFFFF"/>
        </w:rPr>
        <w:t>peuvent être</w:t>
      </w:r>
      <w:r w:rsidR="00A97B18" w:rsidRPr="006B2D4F">
        <w:rPr>
          <w:rFonts w:ascii="Marianne" w:hAnsi="Marianne"/>
          <w:b/>
          <w:bCs/>
          <w:color w:val="006A6F"/>
          <w:sz w:val="22"/>
          <w:szCs w:val="22"/>
          <w:shd w:val="clear" w:color="auto" w:fill="FFFFFF"/>
        </w:rPr>
        <w:t xml:space="preserve"> mobilis</w:t>
      </w:r>
      <w:r w:rsidRPr="006B2D4F">
        <w:rPr>
          <w:rFonts w:ascii="Marianne" w:hAnsi="Marianne"/>
          <w:b/>
          <w:bCs/>
          <w:color w:val="006A6F"/>
          <w:sz w:val="22"/>
          <w:szCs w:val="22"/>
          <w:shd w:val="clear" w:color="auto" w:fill="FFFFFF"/>
        </w:rPr>
        <w:t>ées</w:t>
      </w:r>
      <w:r w:rsidR="00A97B18" w:rsidRPr="006B2D4F">
        <w:rPr>
          <w:rFonts w:ascii="Marianne" w:hAnsi="Marianne"/>
          <w:b/>
          <w:bCs/>
          <w:color w:val="006A6F"/>
          <w:sz w:val="22"/>
          <w:szCs w:val="22"/>
          <w:shd w:val="clear" w:color="auto" w:fill="FFFFFF"/>
        </w:rPr>
        <w:t xml:space="preserve"> selon la situation des logements vacant</w:t>
      </w:r>
      <w:r w:rsidRPr="006B2D4F">
        <w:rPr>
          <w:rFonts w:ascii="Marianne" w:hAnsi="Marianne"/>
          <w:b/>
          <w:bCs/>
          <w:color w:val="006A6F"/>
          <w:sz w:val="22"/>
          <w:szCs w:val="22"/>
          <w:shd w:val="clear" w:color="auto" w:fill="FFFFFF"/>
        </w:rPr>
        <w:t>s</w:t>
      </w:r>
      <w:r w:rsidRPr="006B2D4F">
        <w:rPr>
          <w:rStyle w:val="Appelnotedebasdep"/>
          <w:rFonts w:ascii="Marianne" w:hAnsi="Marianne"/>
          <w:b/>
          <w:bCs/>
          <w:color w:val="006A6F"/>
          <w:sz w:val="22"/>
          <w:szCs w:val="22"/>
          <w:shd w:val="clear" w:color="auto" w:fill="FFFFFF"/>
        </w:rPr>
        <w:footnoteReference w:id="37"/>
      </w:r>
      <w:r w:rsidR="00A97B18" w:rsidRPr="006B2D4F">
        <w:rPr>
          <w:rFonts w:ascii="Calibri" w:hAnsi="Calibri" w:cs="Calibri"/>
          <w:color w:val="006A6F"/>
          <w:sz w:val="22"/>
          <w:szCs w:val="22"/>
          <w:shd w:val="clear" w:color="auto" w:fill="FFFFFF"/>
        </w:rPr>
        <w:t> </w:t>
      </w:r>
      <w:r w:rsidR="00A97B18" w:rsidRPr="006B2D4F">
        <w:rPr>
          <w:rFonts w:ascii="Marianne" w:hAnsi="Marianne"/>
          <w:color w:val="006A6F"/>
          <w:sz w:val="22"/>
          <w:szCs w:val="22"/>
          <w:shd w:val="clear" w:color="auto" w:fill="FFFFFF"/>
        </w:rPr>
        <w:t>:</w:t>
      </w:r>
    </w:p>
    <w:p w14:paraId="53E15481" w14:textId="3936588A" w:rsidR="00A97B18" w:rsidRPr="006B2D4F" w:rsidRDefault="00A97B18" w:rsidP="00484A78">
      <w:pPr>
        <w:pStyle w:val="western"/>
        <w:numPr>
          <w:ilvl w:val="0"/>
          <w:numId w:val="111"/>
        </w:numPr>
        <w:spacing w:before="119" w:beforeAutospacing="0" w:after="0"/>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arr</w:t>
      </w:r>
      <w:r w:rsidRPr="006B2D4F">
        <w:rPr>
          <w:rFonts w:ascii="Marianne" w:hAnsi="Marianne" w:cs="Marianne"/>
          <w:b/>
          <w:bCs/>
          <w:color w:val="AD4847"/>
          <w:sz w:val="22"/>
          <w:szCs w:val="22"/>
          <w:u w:val="single"/>
          <w:shd w:val="clear" w:color="auto" w:fill="FFFFFF"/>
        </w:rPr>
        <w:t>ê</w:t>
      </w:r>
      <w:r w:rsidRPr="006B2D4F">
        <w:rPr>
          <w:rFonts w:ascii="Marianne" w:hAnsi="Marianne"/>
          <w:b/>
          <w:bCs/>
          <w:color w:val="AD4847"/>
          <w:sz w:val="22"/>
          <w:szCs w:val="22"/>
          <w:u w:val="single"/>
          <w:shd w:val="clear" w:color="auto" w:fill="FFFFFF"/>
        </w:rPr>
        <w:t>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de mise en s</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curit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(anciennemment appelé arrêté de péril) ou de traitement de l'insalubrité</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w:t>
      </w:r>
      <w:r w:rsidRPr="006B2D4F">
        <w:rPr>
          <w:rFonts w:ascii="Marianne" w:hAnsi="Marianne"/>
          <w:b/>
          <w:bCs/>
          <w:color w:val="AD4847"/>
          <w:sz w:val="22"/>
          <w:szCs w:val="22"/>
          <w:shd w:val="clear" w:color="auto" w:fill="FFFFFF"/>
        </w:rPr>
        <w:t xml:space="preserve"> </w:t>
      </w:r>
      <w:r w:rsidRPr="006B2D4F">
        <w:rPr>
          <w:rFonts w:ascii="Marianne" w:hAnsi="Marianne"/>
          <w:color w:val="006A6F"/>
          <w:sz w:val="22"/>
          <w:szCs w:val="22"/>
          <w:shd w:val="clear" w:color="auto" w:fill="FFFFFF"/>
        </w:rPr>
        <w:t>(articles L511.6 du CCH et suivants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cret n</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2020-1711 du 24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cembre 2020 relatif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harmonisation et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la simplification des polices des immeubles, locaux et installations) </w:t>
      </w:r>
      <w:r w:rsidRPr="006B2D4F">
        <w:rPr>
          <w:rFonts w:ascii="Marianne" w:hAnsi="Marianne"/>
          <w:b/>
          <w:bCs/>
          <w:color w:val="006A6F"/>
          <w:sz w:val="22"/>
          <w:szCs w:val="22"/>
          <w:shd w:val="clear" w:color="auto" w:fill="FFFFFF"/>
        </w:rPr>
        <w:t>peut être initiée en premier lieu</w:t>
      </w:r>
      <w:r w:rsidRPr="006B2D4F">
        <w:rPr>
          <w:rFonts w:ascii="Marianne" w:hAnsi="Marianne"/>
          <w:color w:val="006A6F"/>
          <w:sz w:val="22"/>
          <w:szCs w:val="22"/>
          <w:shd w:val="clear" w:color="auto" w:fill="FFFFFF"/>
        </w:rPr>
        <w:t xml:space="preserve"> par la collectivité avec pour </w:t>
      </w:r>
      <w:r w:rsidRPr="006B2D4F">
        <w:rPr>
          <w:rFonts w:ascii="Marianne" w:hAnsi="Marianne"/>
          <w:b/>
          <w:bCs/>
          <w:color w:val="006A6F"/>
          <w:sz w:val="22"/>
          <w:szCs w:val="22"/>
          <w:shd w:val="clear" w:color="auto" w:fill="FFFFFF"/>
        </w:rPr>
        <w:t>but de demander au propriétaire, sous un délai déterminé par l’arrêté, à remédier aux défauts constatés</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qui, dans le cas présent, empêchent l’immeuble d’être réoccupé. Ces défauts peuvent porter sur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673B5B4" w14:textId="54061563" w:rsidR="00A97B18" w:rsidRPr="006B2D4F" w:rsidRDefault="00A97B18" w:rsidP="00484A78">
      <w:pPr>
        <w:pStyle w:val="western"/>
        <w:numPr>
          <w:ilvl w:val="0"/>
          <w:numId w:val="112"/>
        </w:numPr>
        <w:spacing w:after="0"/>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sécurité (police du Maire ou du Président de l’EPCI)</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r w:rsidRPr="006B2D4F">
        <w:rPr>
          <w:rFonts w:ascii="Marianne" w:hAnsi="Marianne"/>
          <w:color w:val="006A6F"/>
          <w:sz w:val="22"/>
          <w:szCs w:val="22"/>
          <w:shd w:val="clear" w:color="auto" w:fill="FFFFFF"/>
        </w:rPr>
        <w:t xml:space="preserve"> le constat (commune/EPCI ou expert désigné) doit démontrer une solidité défaillante de l’immeuble, entrainant un défaut de sécurité sur la voie publique. L’immeuble étant vacant dans notre cas, le danger pour ses occupants n’est ici pas retenu.</w:t>
      </w:r>
    </w:p>
    <w:p w14:paraId="200E6FE4" w14:textId="054585B2" w:rsidR="00A97B18" w:rsidRPr="006B2D4F" w:rsidRDefault="00A97B18" w:rsidP="00484A78">
      <w:pPr>
        <w:pStyle w:val="western"/>
        <w:numPr>
          <w:ilvl w:val="0"/>
          <w:numId w:val="112"/>
        </w:numPr>
        <w:spacing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l’insalubrité (police du Préfet)</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 xml:space="preserve">: </w:t>
      </w:r>
      <w:r w:rsidRPr="006B2D4F">
        <w:rPr>
          <w:rFonts w:ascii="Marianne" w:hAnsi="Marianne"/>
          <w:color w:val="006A6F"/>
          <w:sz w:val="22"/>
          <w:szCs w:val="22"/>
          <w:shd w:val="clear" w:color="auto" w:fill="FFFFFF"/>
        </w:rPr>
        <w:t>le constat doit démontrer que la santé publique est en jeu. Exemples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rats, nuisibles, odeurs, eau stagnante avec des moustiques,</w:t>
      </w:r>
      <w:r w:rsidR="006B2D4F" w:rsidRPr="006B2D4F">
        <w:rPr>
          <w:rFonts w:ascii="Marianne" w:hAnsi="Marianne"/>
          <w:color w:val="006A6F"/>
          <w:sz w:val="22"/>
          <w:szCs w:val="22"/>
          <w:shd w:val="clear" w:color="auto" w:fill="FFFFFF"/>
        </w:rPr>
        <w:t xml:space="preserve"> etc.</w:t>
      </w:r>
    </w:p>
    <w:p w14:paraId="64E74BD4"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 xml:space="preserve">Faute de mise en oeuvre par le propriétaire des mesures correctives dans le délai prescrit par l’arrêté transmis par la collectivité, elle peut décider d’engager des travaux d’office aux frais du propriétaire. </w:t>
      </w:r>
      <w:r w:rsidRPr="006B2D4F">
        <w:rPr>
          <w:rFonts w:ascii="Marianne" w:hAnsi="Marianne"/>
          <w:b/>
          <w:bCs/>
          <w:color w:val="006A6F"/>
          <w:sz w:val="22"/>
          <w:szCs w:val="22"/>
          <w:shd w:val="clear" w:color="auto" w:fill="FFFFFF"/>
        </w:rPr>
        <w:t>L’intérêt initial de cette procédure reste de tenter de mobiliser l’action du propriétaire.</w:t>
      </w:r>
    </w:p>
    <w:p w14:paraId="1854E13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B51466A" w14:textId="79E528F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de biens sans maître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(définis à l’article L1123-1 du code général de la propriété publique et dont les modalités d’acquisitions sont définies aux articles L1123-2 et L1123-3) distingue deux cas de figures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3D135E0E" w14:textId="77777777" w:rsidR="006B2D4F" w:rsidRDefault="00A97B18" w:rsidP="00484A78">
      <w:pPr>
        <w:pStyle w:val="NormalWeb"/>
        <w:numPr>
          <w:ilvl w:val="0"/>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Les logements dont la succession a été refusée ou non revendiquée par les héritiers, et dont le propriétaire est décédé depuis plus de 30 ans (le délai est rapporté à 10 ans dans les Opérations de Revitalisation de Territoire définies aux articles L303-2 du code de la construction et de l’habitation)</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5FF921FE" w14:textId="5F5F6D89" w:rsid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B2D4F">
        <w:rPr>
          <w:rFonts w:ascii="Marianne" w:hAnsi="Marianne"/>
          <w:color w:val="006A6F"/>
          <w:sz w:val="22"/>
          <w:szCs w:val="22"/>
          <w:shd w:val="clear" w:color="auto" w:fill="FFFFFF"/>
        </w:rPr>
        <w:t>a probabilité trouver des biens sans maître est forte parmi les biens dont le propriétaire est âgé sur les bases de données (en particulier, âges supérieurs à 100 ans, comme vu en phase diagnostic)</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7E066718" w14:textId="72A8B0AE" w:rsidR="00A97B18" w:rsidRP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a</w:t>
      </w:r>
      <w:r w:rsidR="00A97B18" w:rsidRPr="006B2D4F">
        <w:rPr>
          <w:rFonts w:ascii="Marianne" w:hAnsi="Marianne"/>
          <w:color w:val="006A6F"/>
          <w:sz w:val="22"/>
          <w:szCs w:val="22"/>
          <w:shd w:val="clear" w:color="auto" w:fill="FFFFFF"/>
        </w:rPr>
        <w:t>près une enquête notariale permettant de confirmer le statut du bien, une simple délibération permet d’incorporer le bien au patrimoine de la commune et un procès-verbal vient constater cette acquisition.</w:t>
      </w:r>
    </w:p>
    <w:p w14:paraId="56ADEF8A" w14:textId="77777777" w:rsidR="00A97B18" w:rsidRPr="006B2D4F" w:rsidRDefault="00A97B18" w:rsidP="00484A78">
      <w:pPr>
        <w:pStyle w:val="NormalWeb"/>
        <w:numPr>
          <w:ilvl w:val="0"/>
          <w:numId w:val="30"/>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AD4847"/>
          <w:sz w:val="22"/>
          <w:szCs w:val="22"/>
          <w:shd w:val="clear" w:color="auto" w:fill="FFFFFF"/>
        </w:rPr>
        <w:t>Sa variante, la procédure de «</w:t>
      </w:r>
      <w:r w:rsidRPr="006B2D4F">
        <w:rPr>
          <w:rFonts w:ascii="Calibri" w:hAnsi="Calibri" w:cs="Calibri"/>
          <w:b/>
          <w:bCs/>
          <w:color w:val="AD4847"/>
          <w:sz w:val="22"/>
          <w:szCs w:val="22"/>
          <w:shd w:val="clear" w:color="auto" w:fill="FFFFFF"/>
        </w:rPr>
        <w:t> </w:t>
      </w:r>
      <w:r w:rsidRPr="006B2D4F">
        <w:rPr>
          <w:rFonts w:ascii="Marianne" w:hAnsi="Marianne"/>
          <w:b/>
          <w:bCs/>
          <w:color w:val="AD4847"/>
          <w:sz w:val="22"/>
          <w:szCs w:val="22"/>
          <w:shd w:val="clear" w:color="auto" w:fill="FFFFFF"/>
        </w:rPr>
        <w:t xml:space="preserve">biens </w:t>
      </w:r>
      <w:r w:rsidRPr="006B2D4F">
        <w:rPr>
          <w:rFonts w:ascii="Marianne" w:hAnsi="Marianne"/>
          <w:b/>
          <w:bCs/>
          <w:color w:val="AD4847"/>
          <w:sz w:val="22"/>
          <w:szCs w:val="22"/>
          <w:u w:val="single"/>
          <w:shd w:val="clear" w:color="auto" w:fill="FFFFFF"/>
        </w:rPr>
        <w:t>présumés</w:t>
      </w:r>
      <w:r w:rsidRPr="006B2D4F">
        <w:rPr>
          <w:rFonts w:ascii="Marianne" w:hAnsi="Marianne"/>
          <w:b/>
          <w:bCs/>
          <w:color w:val="AD4847"/>
          <w:sz w:val="22"/>
          <w:szCs w:val="22"/>
          <w:shd w:val="clear" w:color="auto" w:fill="FFFFFF"/>
        </w:rPr>
        <w:t xml:space="preserve"> sans maître</w:t>
      </w:r>
      <w:r w:rsidRPr="006B2D4F">
        <w:rPr>
          <w:rFonts w:ascii="Calibri" w:hAnsi="Calibri" w:cs="Calibri"/>
          <w:b/>
          <w:bCs/>
          <w:color w:val="AD4847"/>
          <w:sz w:val="22"/>
          <w:szCs w:val="22"/>
          <w:shd w:val="clear" w:color="auto" w:fill="FFFFFF"/>
        </w:rPr>
        <w:t> </w:t>
      </w:r>
      <w:r w:rsidRPr="006B2D4F">
        <w:rPr>
          <w:rFonts w:ascii="Marianne" w:hAnsi="Marianne" w:cs="Marianne"/>
          <w:b/>
          <w:bCs/>
          <w:color w:val="AD4847"/>
          <w:sz w:val="22"/>
          <w:szCs w:val="22"/>
          <w:shd w:val="clear" w:color="auto" w:fill="FFFFFF"/>
        </w:rPr>
        <w:t>»</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est plus longue. Elle implique en effet la prise d’un arrêté préalable qui est affiché publiquement pendant au moins 6 mois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xml:space="preserve">: elle est utilisable pour </w:t>
      </w:r>
      <w:r w:rsidRPr="006B2D4F">
        <w:rPr>
          <w:rFonts w:ascii="Marianne" w:hAnsi="Marianne"/>
          <w:b/>
          <w:bCs/>
          <w:color w:val="006A6F"/>
          <w:sz w:val="22"/>
          <w:szCs w:val="22"/>
          <w:shd w:val="clear" w:color="auto" w:fill="FFFFFF"/>
        </w:rPr>
        <w:t>les biens dont le propriétaire est inconnu et dont les taxes foncières n’ont pas été acquittées depuis au moins 3 ans</w:t>
      </w:r>
      <w:r w:rsidRPr="006B2D4F">
        <w:rPr>
          <w:rFonts w:ascii="Marianne" w:hAnsi="Marianne"/>
          <w:color w:val="006A6F"/>
          <w:sz w:val="22"/>
          <w:szCs w:val="22"/>
          <w:shd w:val="clear" w:color="auto" w:fill="FFFFFF"/>
        </w:rPr>
        <w:t>.</w:t>
      </w:r>
    </w:p>
    <w:p w14:paraId="69CB69A8" w14:textId="77777777" w:rsidR="00A97B18" w:rsidRPr="000A35EE" w:rsidRDefault="00A97B18" w:rsidP="00A97B18">
      <w:pPr>
        <w:pStyle w:val="NormalWeb"/>
        <w:spacing w:after="240"/>
        <w:rPr>
          <w:rFonts w:ascii="Marianne" w:hAnsi="Marianne"/>
          <w:sz w:val="22"/>
          <w:szCs w:val="22"/>
          <w:shd w:val="clear" w:color="auto" w:fill="FFFFFF"/>
        </w:rPr>
      </w:pPr>
    </w:p>
    <w:p w14:paraId="3BA13AC8" w14:textId="68FFDCC1"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d’état d’abandon manifeste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(définies aux articles L2243-1 à L2243-4 du code général des collectivités territoriales) permet une expropriation simplifiée des propriétaires ne gérant plus leurs biens (inoccupés et dégradés). Elle débouche, par procès-verbal définitif, sur le déclenchement d’une procédure d’expropriation si les propriétaires (recherchés et contactés au préalable), ne résolvent pas les désordres constatés dans un délai</w:t>
      </w:r>
      <w:r w:rsidR="006B2D4F">
        <w:rPr>
          <w:rStyle w:val="Appelnotedebasdep"/>
          <w:rFonts w:ascii="Marianne" w:hAnsi="Marianne"/>
          <w:color w:val="006A6F"/>
          <w:sz w:val="22"/>
          <w:szCs w:val="22"/>
          <w:shd w:val="clear" w:color="auto" w:fill="FFFFFF"/>
        </w:rPr>
        <w:footnoteReference w:id="38"/>
      </w:r>
      <w:r w:rsidR="006B2D4F">
        <w:rPr>
          <w:rFonts w:ascii="Marianne" w:hAnsi="Marianne"/>
          <w:color w:val="006A6F"/>
          <w:sz w:val="22"/>
          <w:szCs w:val="22"/>
          <w:shd w:val="clear" w:color="auto" w:fill="FFFFFF"/>
          <w:vertAlign w:val="superscript"/>
        </w:rPr>
        <w:t xml:space="preserve"> </w:t>
      </w:r>
      <w:r w:rsidRPr="006B2D4F">
        <w:rPr>
          <w:rFonts w:ascii="Marianne" w:hAnsi="Marianne"/>
          <w:color w:val="006A6F"/>
          <w:sz w:val="22"/>
          <w:szCs w:val="22"/>
          <w:shd w:val="clear" w:color="auto" w:fill="FFFFFF"/>
        </w:rPr>
        <w:t>à définir dans un procès-verbal provisoire.</w:t>
      </w:r>
    </w:p>
    <w:p w14:paraId="3358E1F3"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 la suite du PV définitif déclarant le bien en état d’abandon manifeste, un dossier présentant le projet de la collectivité est soumis à enquête publique d’au moins un mois. La procédure d’expropriation suit ensuite son cours «</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classique</w:t>
      </w:r>
      <w:r w:rsidRPr="006B2D4F">
        <w:rPr>
          <w:rFonts w:ascii="Calibri" w:hAnsi="Calibri" w:cs="Calibri"/>
          <w:color w:val="006A6F"/>
          <w:sz w:val="22"/>
          <w:szCs w:val="22"/>
          <w:shd w:val="clear" w:color="auto" w:fill="FFFFFF"/>
        </w:rPr>
        <w:t> </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(saisine du pr</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fet pour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claration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utilit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publique, arrêté de cessibilité après enquête parcellaire puis saisine du juge de l’expropriation et fixation des montants d’indemnité).</w:t>
      </w:r>
    </w:p>
    <w:p w14:paraId="73E0F234" w14:textId="5AC7C6C8" w:rsidR="00A97B18" w:rsidRPr="006B2D4F" w:rsidRDefault="00A97B18" w:rsidP="006B2D4F">
      <w:pPr>
        <w:pStyle w:val="western"/>
        <w:spacing w:before="119" w:beforeAutospacing="0" w:after="119"/>
        <w:ind w:firstLine="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Une acquisition à l’amiable peut interrompre le processus</w:t>
      </w:r>
      <w:r w:rsidR="006B2D4F">
        <w:rPr>
          <w:rStyle w:val="Appelnotedebasdep"/>
          <w:rFonts w:ascii="Marianne" w:hAnsi="Marianne"/>
          <w:color w:val="006A6F"/>
          <w:sz w:val="22"/>
          <w:szCs w:val="22"/>
          <w:shd w:val="clear" w:color="auto" w:fill="FFFFFF"/>
        </w:rPr>
        <w:footnoteReference w:id="39"/>
      </w:r>
      <w:r w:rsidRPr="006B2D4F">
        <w:rPr>
          <w:rFonts w:ascii="Marianne" w:hAnsi="Marianne"/>
          <w:color w:val="006A6F"/>
          <w:sz w:val="22"/>
          <w:szCs w:val="22"/>
          <w:shd w:val="clear" w:color="auto" w:fill="FFFFFF"/>
        </w:rPr>
        <w:t>.</w:t>
      </w:r>
    </w:p>
    <w:p w14:paraId="17B8A74F"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L’expropriation nécessite également la formalisation d’un projet par la commune ou par le biais d’un appel à projet auprès d’investisseurs, bailleurs sociaux ou associations en précisant notamment les aides (par exemple d’une OPAH) auxquelles ce dernier pourrait être éligibles.</w:t>
      </w:r>
    </w:p>
    <w:p w14:paraId="397D5AD1" w14:textId="77777777" w:rsid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procédures d’état d’abandon manifeste sont bien adaptées aux situations réelles d’abandon de gestion du bien mais ne conviennent pas à un propriétaire n’ayant tout simplement pas les moyens de revaloriser le bien. En effet, il suffit d’une intervention minime (changement d’une tuile ou d’une ardoise, changement d’une fenêtre, occupation brève) pour faire tomber le PV provisoire de la procédure. Cette procédure relativement simple, par rapport aux Déclarations d’Utilité Publique, est donc à réserver aux cas où les propriétaires consentent passivement à perdre leur bien.</w:t>
      </w:r>
    </w:p>
    <w:p w14:paraId="59BB24CF" w14:textId="77777777" w:rsidR="006B2D4F" w:rsidRDefault="006B2D4F" w:rsidP="006B2D4F">
      <w:pPr>
        <w:pStyle w:val="western"/>
        <w:spacing w:before="119" w:beforeAutospacing="0" w:after="119"/>
        <w:ind w:left="360"/>
        <w:rPr>
          <w:rFonts w:ascii="Marianne" w:hAnsi="Marianne"/>
          <w:color w:val="006A6F"/>
          <w:sz w:val="22"/>
          <w:szCs w:val="22"/>
          <w:shd w:val="clear" w:color="auto" w:fill="FFFFFF"/>
        </w:rPr>
      </w:pPr>
    </w:p>
    <w:p w14:paraId="25DC38B5" w14:textId="47C901E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loi Vivien</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 par les articles L511-1 à L511-9 du code de l’expropriation) est une déclaration d’utilité publique simplifiée, permettant l’</w:t>
      </w:r>
      <w:r w:rsidRPr="006B2D4F">
        <w:rPr>
          <w:rFonts w:ascii="Marianne" w:hAnsi="Marianne"/>
          <w:b/>
          <w:bCs/>
          <w:color w:val="006A6F"/>
          <w:sz w:val="22"/>
          <w:szCs w:val="22"/>
          <w:shd w:val="clear" w:color="auto" w:fill="FFFFFF"/>
        </w:rPr>
        <w:t>expropriation d’un bien concerné par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C7849A7" w14:textId="7A3D937A" w:rsidR="00A97B18" w:rsidRPr="006B2D4F" w:rsidRDefault="00A97B18" w:rsidP="00484A78">
      <w:pPr>
        <w:pStyle w:val="NormalWeb"/>
        <w:numPr>
          <w:ilvl w:val="0"/>
          <w:numId w:val="11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prise d’un arrêté de mise en sécurité (anciennemment appelé arrêté de péril) associé à une interdiction définitive d’habiter</w:t>
      </w:r>
      <w:r w:rsidRPr="006B2D4F">
        <w:rPr>
          <w:rFonts w:ascii="Marianne" w:hAnsi="Marianne"/>
          <w:color w:val="006A6F"/>
          <w:sz w:val="22"/>
          <w:szCs w:val="22"/>
          <w:shd w:val="clear" w:color="auto" w:fill="FFFFFF"/>
        </w:rPr>
        <w:t>, ce dernier étant lui-même motivé par un risque sur l’espace public (ou sur les occupants, mais cela ne s’applique donc pas au cas présent des biens vacants)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7DAE5398" w14:textId="77777777" w:rsidR="00A97B18" w:rsidRPr="006B2D4F" w:rsidRDefault="00A97B18" w:rsidP="00484A78">
      <w:pPr>
        <w:pStyle w:val="NormalWeb"/>
        <w:numPr>
          <w:ilvl w:val="0"/>
          <w:numId w:val="114"/>
        </w:numPr>
        <w:suppressAutoHyphens w:val="0"/>
        <w:autoSpaceDN/>
        <w:spacing w:before="119" w:after="57"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prise d’un arrêté d’insalubrité</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associé à une interdiction définitive d’habiter</w:t>
      </w:r>
      <w:r w:rsidRPr="006B2D4F">
        <w:rPr>
          <w:rFonts w:ascii="Marianne" w:hAnsi="Marianne"/>
          <w:color w:val="006A6F"/>
          <w:sz w:val="22"/>
          <w:szCs w:val="22"/>
          <w:shd w:val="clear" w:color="auto" w:fill="FFFFFF"/>
        </w:rPr>
        <w:t>.</w:t>
      </w:r>
    </w:p>
    <w:p w14:paraId="23C9FCCF" w14:textId="274FB66B" w:rsidR="00A97B18"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Sa plus-value porte sur le fait qu’elle ne nécessite pas d’enquête publique. La phase administrative est donc accélérée et la phase judiciaire demeure inchangée. Elle sera néanmoins plus rare dans le cas des biens vacants, dans la mesure où les arrêtés d’insalubrité sont souvent pris sur des biens occupés, en raison du risque pour la santé et la sécurité des occupants.</w:t>
      </w:r>
    </w:p>
    <w:p w14:paraId="3815ED87" w14:textId="77777777" w:rsidR="006B2D4F" w:rsidRPr="006B2D4F" w:rsidRDefault="006B2D4F" w:rsidP="00A97B18">
      <w:pPr>
        <w:pStyle w:val="western"/>
        <w:spacing w:after="119"/>
        <w:rPr>
          <w:rFonts w:ascii="Marianne" w:hAnsi="Marianne"/>
          <w:color w:val="AD4847"/>
          <w:sz w:val="22"/>
          <w:szCs w:val="22"/>
          <w:shd w:val="clear" w:color="auto" w:fill="FFFFFF"/>
        </w:rPr>
      </w:pPr>
    </w:p>
    <w:p w14:paraId="16F45E27" w14:textId="585DB259"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Restauration Immobilière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concerne les biens inclus dans une opération de restauration immobilière (articles L313-4 et suivants du code de l’urbanisme). A l’inverse des autres procédures, elle est orientée vers un projet</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elle est motiv</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e par un objectif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am</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lioration de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habitabilit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 secteur. Elle est cependant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une plus grande complexit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incluant de longs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lais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intervention et de nombreuses voies de contentieux. Sa complexité en fait un dispositif quasi exclusivement rattaché aux OPAH-RU, permettant de co-financer à 50% du HT l’ingénierie nécessaire à leur animation.</w:t>
      </w:r>
    </w:p>
    <w:p w14:paraId="37CCC68D"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L’Opération de Restauration Immobilière implique une délibération et une concertation visant à formaliser le projet de la collectivité en amont de l’enquête publique concernant la DUP. Ces opérations ont également vocation à viser plusieurs immeubles, augmentant la complexité du processus et son délai, de l’ordre de 5 à 10 ans.</w:t>
      </w:r>
    </w:p>
    <w:p w14:paraId="45E9D488" w14:textId="42556C0C" w:rsidR="00A97B18"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La collectivité fixe un programme de travaux à réaliser dans un périmètre où des aides incitatives sont généralement disponibles. Au cas où les travaux ne sont pas réalisés dans le délai fixé, la collectivité peut déclencher l’expropriation des biens. Outre l’ingénierie de mise en œuvre de ces procédures, de nombreuses collectivités ont également recours à des prestations de sécurisation juridique.</w:t>
      </w:r>
    </w:p>
    <w:p w14:paraId="621EE305" w14:textId="77777777" w:rsidR="0056481B" w:rsidRPr="006B2D4F" w:rsidRDefault="0056481B" w:rsidP="006B2D4F">
      <w:pPr>
        <w:pStyle w:val="western"/>
        <w:spacing w:before="119" w:beforeAutospacing="0" w:after="119"/>
        <w:ind w:left="360"/>
        <w:rPr>
          <w:rFonts w:ascii="Marianne" w:hAnsi="Marianne"/>
          <w:color w:val="006A6F"/>
          <w:sz w:val="22"/>
          <w:szCs w:val="22"/>
          <w:shd w:val="clear" w:color="auto" w:fill="FFFFFF"/>
        </w:rPr>
      </w:pPr>
    </w:p>
    <w:p w14:paraId="368B3FEC" w14:textId="36662E03" w:rsidR="00A97B18" w:rsidRPr="006B2D4F" w:rsidRDefault="00A97B18" w:rsidP="006B2D4F">
      <w:pPr>
        <w:pStyle w:val="Titre3"/>
      </w:pPr>
      <w:bookmarkStart w:id="218" w:name="__RefHeading___Toc5344_3957869204"/>
      <w:bookmarkStart w:id="219" w:name="_Toc129880369"/>
      <w:bookmarkStart w:id="220" w:name="_Toc158883021"/>
      <w:bookmarkEnd w:id="218"/>
      <w:bookmarkEnd w:id="219"/>
      <w:r w:rsidRPr="006B2D4F">
        <w:t>B.5.6 Les partenaires clés (hors financeurs)</w:t>
      </w:r>
      <w:bookmarkEnd w:id="220"/>
    </w:p>
    <w:p w14:paraId="17200466"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En phase pré-opérationnelle puis de maîtrise foncière</w:t>
      </w:r>
      <w:r w:rsidRPr="006B2D4F">
        <w:rPr>
          <w:rFonts w:ascii="Marianne" w:hAnsi="Marianne"/>
          <w:color w:val="006A6F"/>
          <w:sz w:val="22"/>
          <w:szCs w:val="22"/>
          <w:shd w:val="clear" w:color="auto" w:fill="FFFFFF"/>
        </w:rPr>
        <w:t>, il est essentiel de distinguer ce qui peut être réalisé en régie par les services de la Ville (politique de gestion des compétences internes) de ce qui nécessite l’appui d’un prestataire extérieur. Le recours à des compétences externes peut par exemple être co-financé dans le cadre des OPAH-RU.</w:t>
      </w:r>
    </w:p>
    <w:p w14:paraId="4255715B"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collectivités pourront naturellement s’entourer de l’</w:t>
      </w:r>
      <w:r w:rsidRPr="006B2D4F">
        <w:rPr>
          <w:rFonts w:ascii="Marianne" w:hAnsi="Marianne"/>
          <w:b/>
          <w:bCs/>
          <w:color w:val="006A6F"/>
          <w:sz w:val="22"/>
          <w:szCs w:val="22"/>
          <w:shd w:val="clear" w:color="auto" w:fill="FFFFFF"/>
        </w:rPr>
        <w:t>Etablissement Public Foncier (EPF) du Grand Est ou d’Alsace</w:t>
      </w:r>
      <w:r w:rsidRPr="006B2D4F">
        <w:rPr>
          <w:rFonts w:ascii="Marianne" w:hAnsi="Marianne"/>
          <w:color w:val="006A6F"/>
          <w:sz w:val="22"/>
          <w:szCs w:val="22"/>
          <w:shd w:val="clear" w:color="auto" w:fill="FFFFFF"/>
        </w:rPr>
        <w:t>, pour la négociation de l’acquisition, le portage du foncier et le pré-aménagement (démolition, désamiantage, gestion de pollution).</w:t>
      </w:r>
    </w:p>
    <w:p w14:paraId="62EA81A7"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Au regard des délais et responsabilités engagées, ces procédures sont conduites par la collectivité qui pourra cependant solliciter des conseils ponctuels en phase préparatoire ou lors des études de faisabilité en amont.</w:t>
      </w:r>
    </w:p>
    <w:p w14:paraId="597CDC73"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communes et intercommunalités privilégieront un travail rapproché avec les</w:t>
      </w:r>
      <w:r w:rsidRPr="006B2D4F">
        <w:rPr>
          <w:rFonts w:ascii="Marianne" w:hAnsi="Marianne"/>
          <w:b/>
          <w:bCs/>
          <w:color w:val="006A6F"/>
          <w:sz w:val="22"/>
          <w:szCs w:val="22"/>
          <w:shd w:val="clear" w:color="auto" w:fill="FFFFFF"/>
        </w:rPr>
        <w:t xml:space="preserve"> services de l’état</w:t>
      </w:r>
      <w:r w:rsidRPr="006B2D4F">
        <w:rPr>
          <w:rFonts w:ascii="Marianne" w:hAnsi="Marianne"/>
          <w:color w:val="006A6F"/>
          <w:sz w:val="22"/>
          <w:szCs w:val="22"/>
          <w:shd w:val="clear" w:color="auto" w:fill="FFFFFF"/>
        </w:rPr>
        <w:t xml:space="preserve"> pour l’application de ces outils d’intervention, en sollicitant un conseil amont au contrôle de légalité.</w:t>
      </w:r>
    </w:p>
    <w:p w14:paraId="2622207D"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En ce qui concerne la valorisation</w:t>
      </w:r>
      <w:r w:rsidRPr="006B2D4F">
        <w:rPr>
          <w:rFonts w:ascii="Marianne" w:hAnsi="Marianne"/>
          <w:color w:val="006A6F"/>
          <w:sz w:val="22"/>
          <w:szCs w:val="22"/>
          <w:shd w:val="clear" w:color="auto" w:fill="FFFFFF"/>
        </w:rPr>
        <w:t xml:space="preserve"> et le recyclage foncier, la création d’une </w:t>
      </w:r>
      <w:r w:rsidRPr="006B2D4F">
        <w:rPr>
          <w:rFonts w:ascii="Marianne" w:hAnsi="Marianne"/>
          <w:b/>
          <w:bCs/>
          <w:color w:val="006A6F"/>
          <w:sz w:val="22"/>
          <w:szCs w:val="22"/>
          <w:shd w:val="clear" w:color="auto" w:fill="FFFFFF"/>
        </w:rPr>
        <w:t>SEM ou d’une SPL</w:t>
      </w:r>
      <w:r w:rsidRPr="006B2D4F">
        <w:rPr>
          <w:rFonts w:ascii="Marianne" w:hAnsi="Marianne"/>
          <w:color w:val="006A6F"/>
          <w:sz w:val="22"/>
          <w:szCs w:val="22"/>
          <w:shd w:val="clear" w:color="auto" w:fill="FFFFFF"/>
        </w:rPr>
        <w:t xml:space="preserve"> chargée de rénover les logements avant revente aux bailleurs sociaux est un très bon outil lorsqu’il est nécessaire d’absorber un flux de projet trop important pour les acteurs locaux.</w:t>
      </w:r>
    </w:p>
    <w:p w14:paraId="064526CB" w14:textId="77777777" w:rsidR="00A97B18" w:rsidRPr="006B2D4F" w:rsidRDefault="00A97B18" w:rsidP="00A97B18">
      <w:pPr>
        <w:pStyle w:val="western"/>
        <w:spacing w:after="0"/>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Dans tous les cas, les bailleurs sociaux seront des acteurs incontournables du recyclage des immeubles vacants</w:t>
      </w:r>
      <w:r w:rsidRPr="006B2D4F">
        <w:rPr>
          <w:rFonts w:ascii="Marianne" w:hAnsi="Marianne"/>
          <w:color w:val="006A6F"/>
          <w:sz w:val="22"/>
          <w:szCs w:val="22"/>
          <w:shd w:val="clear" w:color="auto" w:fill="FFFFFF"/>
        </w:rPr>
        <w:t xml:space="preserve"> acquis par la collectivité pour trois raisons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25EDE2E2" w14:textId="6C6B89CA"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 défaut de porteur de projets privés dans les secteurs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3225C73A" w14:textId="34DD35D1"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 besoin de susciter une offre locative sociale de qualité, pour ne pas donner de latitude au développement d’une filière locative privée de marchands de sommeil dans les territoires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6E58CEB7" w14:textId="55F82EC7" w:rsidR="00A97B18"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leviers de financement ouverts aux projets portés par des bailleurs sociaux, récapitulés en partie B.5.4.</w:t>
      </w:r>
    </w:p>
    <w:p w14:paraId="2D275AB7" w14:textId="77777777" w:rsidR="0056481B" w:rsidRPr="006B2D4F" w:rsidRDefault="0056481B" w:rsidP="0056481B">
      <w:pPr>
        <w:pStyle w:val="NormalWeb"/>
        <w:suppressAutoHyphens w:val="0"/>
        <w:autoSpaceDN/>
        <w:spacing w:before="100" w:beforeAutospacing="1" w:after="0" w:line="276" w:lineRule="auto"/>
        <w:ind w:left="720"/>
        <w:jc w:val="both"/>
        <w:textAlignment w:val="auto"/>
        <w:rPr>
          <w:rFonts w:ascii="Marianne" w:hAnsi="Marianne"/>
          <w:color w:val="006A6F"/>
          <w:sz w:val="22"/>
          <w:szCs w:val="22"/>
          <w:shd w:val="clear" w:color="auto" w:fill="FFFFFF"/>
        </w:rPr>
      </w:pPr>
    </w:p>
    <w:p w14:paraId="5FFF29BB" w14:textId="4AF84BA8" w:rsidR="00A97B18" w:rsidRDefault="00A97B18" w:rsidP="006B2D4F">
      <w:pPr>
        <w:pStyle w:val="Titre3"/>
      </w:pPr>
      <w:bookmarkStart w:id="221" w:name="__RefHeading___Toc7130_47422116"/>
      <w:bookmarkStart w:id="222" w:name="_Toc1298803701"/>
      <w:bookmarkStart w:id="223" w:name="_Toc158883022"/>
      <w:bookmarkEnd w:id="221"/>
      <w:bookmarkEnd w:id="222"/>
      <w:r w:rsidRPr="006B2D4F">
        <w:t>B.5.7 Les compétences et l’ingénierie nécessaire</w:t>
      </w:r>
      <w:bookmarkEnd w:id="223"/>
    </w:p>
    <w:p w14:paraId="290ED960" w14:textId="77777777" w:rsidR="006B2D4F" w:rsidRPr="006B2D4F" w:rsidRDefault="006B2D4F" w:rsidP="006B2D4F">
      <w:pPr>
        <w:pStyle w:val="NormalWeb"/>
        <w:spacing w:after="198"/>
        <w:jc w:val="both"/>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compétences nécessaires à la mise en œuvre du programme sont résumées ci-dessous, pouvant faire office des points clés d’un cahier des charges de suivi-animation ou d’un politique de gestion des compétences.</w:t>
      </w:r>
    </w:p>
    <w:p w14:paraId="772D89DD" w14:textId="77777777" w:rsidR="006B2D4F" w:rsidRDefault="006B2D4F" w:rsidP="006B2D4F">
      <w:pPr>
        <w:pStyle w:val="Lgende"/>
        <w:jc w:val="center"/>
        <w:rPr>
          <w:b/>
          <w:bCs/>
          <w:color w:val="006A6F"/>
        </w:rPr>
      </w:pPr>
    </w:p>
    <w:p w14:paraId="327B44F9" w14:textId="2B96E77A" w:rsidR="006B2D4F" w:rsidRPr="006B2D4F" w:rsidRDefault="006B2D4F" w:rsidP="006B2D4F">
      <w:pPr>
        <w:pStyle w:val="Lgende"/>
        <w:jc w:val="center"/>
        <w:rPr>
          <w:b/>
          <w:bCs/>
          <w:color w:val="006A6F"/>
        </w:rPr>
      </w:pPr>
      <w:bookmarkStart w:id="224" w:name="_Toc157673394"/>
      <w:bookmarkStart w:id="225" w:name="_Toc157680224"/>
      <w:r w:rsidRPr="006B2D4F">
        <w:rPr>
          <w:b/>
          <w:bCs/>
          <w:color w:val="006A6F"/>
        </w:rPr>
        <w:t xml:space="preserve">Figure </w:t>
      </w:r>
      <w:r w:rsidRPr="006B2D4F">
        <w:rPr>
          <w:b/>
          <w:bCs/>
          <w:color w:val="006A6F"/>
        </w:rPr>
        <w:fldChar w:fldCharType="begin"/>
      </w:r>
      <w:r w:rsidRPr="006B2D4F">
        <w:rPr>
          <w:b/>
          <w:bCs/>
          <w:color w:val="006A6F"/>
        </w:rPr>
        <w:instrText xml:space="preserve"> SEQ Figure \* ARABIC </w:instrText>
      </w:r>
      <w:r w:rsidRPr="006B2D4F">
        <w:rPr>
          <w:b/>
          <w:bCs/>
          <w:color w:val="006A6F"/>
        </w:rPr>
        <w:fldChar w:fldCharType="separate"/>
      </w:r>
      <w:r>
        <w:rPr>
          <w:b/>
          <w:bCs/>
          <w:noProof/>
          <w:color w:val="006A6F"/>
        </w:rPr>
        <w:t>21</w:t>
      </w:r>
      <w:r w:rsidRPr="006B2D4F">
        <w:rPr>
          <w:b/>
          <w:bCs/>
          <w:color w:val="006A6F"/>
        </w:rPr>
        <w:fldChar w:fldCharType="end"/>
      </w:r>
      <w:r w:rsidRPr="006B2D4F">
        <w:rPr>
          <w:b/>
          <w:bCs/>
          <w:color w:val="006A6F"/>
        </w:rPr>
        <w:t xml:space="preserve"> : Compétences clés à mobiliser à chaque étape des processus d’intervention foncière des collectivités</w:t>
      </w:r>
      <w:bookmarkEnd w:id="224"/>
      <w:bookmarkEnd w:id="225"/>
    </w:p>
    <w:p w14:paraId="66363EB9" w14:textId="4B03D0ED" w:rsidR="006B2D4F" w:rsidRDefault="00A97B18" w:rsidP="0056481B">
      <w:pPr>
        <w:pStyle w:val="NormalWeb"/>
        <w:spacing w:after="198"/>
        <w:rPr>
          <w:rFonts w:ascii="Marianne" w:hAnsi="Marianne"/>
          <w:sz w:val="22"/>
          <w:szCs w:val="22"/>
          <w:shd w:val="clear" w:color="auto" w:fill="FFFFFF"/>
        </w:rPr>
      </w:pPr>
      <w:r w:rsidRPr="000A35EE">
        <w:rPr>
          <w:rFonts w:ascii="Marianne" w:hAnsi="Marianne"/>
          <w:noProof/>
          <w:color w:val="000000"/>
          <w:sz w:val="22"/>
          <w:szCs w:val="22"/>
          <w:shd w:val="clear" w:color="auto" w:fill="FFFFFF"/>
        </w:rPr>
        <w:drawing>
          <wp:inline distT="0" distB="0" distL="0" distR="0" wp14:anchorId="52F189EE" wp14:editId="258B4251">
            <wp:extent cx="6408420" cy="360553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8420" cy="3605530"/>
                    </a:xfrm>
                    <a:prstGeom prst="rect">
                      <a:avLst/>
                    </a:prstGeom>
                    <a:noFill/>
                    <a:ln>
                      <a:noFill/>
                    </a:ln>
                  </pic:spPr>
                </pic:pic>
              </a:graphicData>
            </a:graphic>
          </wp:inline>
        </w:drawing>
      </w:r>
      <w:r w:rsidRPr="000A35EE">
        <w:rPr>
          <w:rFonts w:ascii="Marianne" w:hAnsi="Marianne"/>
          <w:i/>
          <w:iCs/>
          <w:vanish/>
          <w:color w:val="44546A"/>
          <w:sz w:val="22"/>
          <w:szCs w:val="22"/>
          <w:shd w:val="clear" w:color="auto" w:fill="FFFFFF"/>
        </w:rPr>
        <w:br/>
      </w:r>
      <w:bookmarkStart w:id="226" w:name="__RefHeading___Toc5348_3957869204"/>
      <w:bookmarkStart w:id="227" w:name="_Toc129880371"/>
      <w:bookmarkEnd w:id="226"/>
      <w:bookmarkEnd w:id="227"/>
    </w:p>
    <w:p w14:paraId="6C72E6BE" w14:textId="77777777" w:rsidR="0056481B" w:rsidRPr="0056481B" w:rsidRDefault="0056481B" w:rsidP="0056481B">
      <w:pPr>
        <w:pStyle w:val="NormalWeb"/>
        <w:spacing w:after="198"/>
        <w:rPr>
          <w:rFonts w:ascii="Marianne" w:hAnsi="Marianne"/>
          <w:sz w:val="22"/>
          <w:szCs w:val="22"/>
          <w:shd w:val="clear" w:color="auto" w:fill="FFFFFF"/>
        </w:rPr>
      </w:pPr>
    </w:p>
    <w:p w14:paraId="7E202FFD" w14:textId="09E9FDD5" w:rsidR="0056481B" w:rsidRDefault="00A97B18" w:rsidP="0056481B">
      <w:pPr>
        <w:pStyle w:val="Titre3"/>
      </w:pPr>
      <w:bookmarkStart w:id="228" w:name="_Toc158883023"/>
      <w:r w:rsidRPr="006B2D4F">
        <w:t>B.5.8 Retours d’expériences dans la région Grand Est</w:t>
      </w:r>
      <w:bookmarkEnd w:id="228"/>
    </w:p>
    <w:p w14:paraId="70BB8827"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AD04F2" w:rsidRPr="00AD04F2" w14:paraId="301B59A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E96D84" w14:textId="344C44BF" w:rsidR="006B2D4F" w:rsidRPr="00AD04F2" w:rsidRDefault="006B2D4F"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rôle de l’Etablissement Public Foncier du Grand Est dans les acquisitions à l’amiable</w:t>
            </w:r>
          </w:p>
        </w:tc>
      </w:tr>
    </w:tbl>
    <w:p w14:paraId="2F95339E" w14:textId="77777777" w:rsidR="0056481B" w:rsidRDefault="0056481B" w:rsidP="00A97B18">
      <w:pPr>
        <w:pStyle w:val="western"/>
        <w:spacing w:before="119" w:beforeAutospacing="0" w:after="119"/>
        <w:rPr>
          <w:rFonts w:ascii="Marianne" w:hAnsi="Marianne"/>
          <w:color w:val="A558A0"/>
          <w:sz w:val="22"/>
          <w:szCs w:val="22"/>
          <w:shd w:val="clear" w:color="auto" w:fill="FFFFFF"/>
        </w:rPr>
      </w:pPr>
    </w:p>
    <w:p w14:paraId="72F6CBA7" w14:textId="2CE02FC4"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Lorsque les outils incitatifs n’ont pas permis à la collectivité de débloquer des situations pour des immeubles stratégique, la collectivité, après une première analyse du potentiel de l’immeuble, peut envisager d’intervenir directement et prendre la maîtrise foncière du bien.</w:t>
      </w:r>
    </w:p>
    <w:p w14:paraId="00EFA8EA" w14:textId="3C644D3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En dehors des biens sans maître, l’acquisition à l’amiable doit toujours être tentée avant la mise en œuvre d’une procédure. En effet, les gains liés à l’acquisition par voie procédurale peuvent parfois être dérisoires par rapport à une acquisition à l’amiable, en considérant les délais, les coût d’ingénierie et les litiges </w:t>
      </w:r>
      <w:r w:rsidR="00F534E6" w:rsidRPr="00AD04F2">
        <w:rPr>
          <w:rFonts w:ascii="Marianne" w:hAnsi="Marianne"/>
          <w:color w:val="A558A0"/>
          <w:sz w:val="22"/>
          <w:szCs w:val="22"/>
          <w:shd w:val="clear" w:color="auto" w:fill="FFFFFF"/>
        </w:rPr>
        <w:t>potentiels.</w:t>
      </w:r>
    </w:p>
    <w:p w14:paraId="052FCF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L’offre de la collectivité prend comme point de repère l’estimation de France- Domaine. Cependant, elle doit également être mise en perspective avec un premier bilan d’opération sommaire, pour s’assurer de la cohérence des ordres de grandeurs financiers avec l’opération envisagée.</w:t>
      </w:r>
    </w:p>
    <w:p w14:paraId="1642FD0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fois la volonté d’avancer vers une acquisition à l’amiable et ses invariants arrêtés (montant maximum), la collectivité peut bénéficier de l’assistance de l’Etablissement Public Foncier</w:t>
      </w:r>
    </w:p>
    <w:p w14:paraId="6DAFCBA9" w14:textId="0102525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plus-value de l’Etablissement Public Foncier réside principalement dans son expertise de négociation / acquisition, la gestion transitoire du patrimoine acquis</w:t>
      </w:r>
      <w:r w:rsidRPr="00AD04F2">
        <w:rPr>
          <w:rFonts w:ascii="Marianne" w:hAnsi="Marianne"/>
          <w:color w:val="A558A0"/>
          <w:sz w:val="22"/>
          <w:szCs w:val="22"/>
          <w:shd w:val="clear" w:color="auto" w:fill="FFFFFF"/>
        </w:rPr>
        <w:t xml:space="preserve"> (mise en sécurité, assurance, impôts, ...). Durant ce portage assuré par l’EPF, la collectivité peut faire évoluer son projet, engager un travail partenarial, déposer des demandes de subvention. Ce portage de plusieurs années (durée maximale sans intérêt de 5 ans) lui permet également de provisionner sur plusieurs exercices budgétaires la somme pour le rachat du bien : cela favorise une meilleure synchronisation entre les dépenses et les recettes d’une opération.</w:t>
      </w:r>
    </w:p>
    <w:p w14:paraId="0C25033D" w14:textId="3B88DDA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Sur les biens dont il est propriétaire, </w:t>
      </w:r>
      <w:r w:rsidRPr="00AD04F2">
        <w:rPr>
          <w:rFonts w:ascii="Marianne" w:hAnsi="Marianne"/>
          <w:b/>
          <w:bCs/>
          <w:color w:val="A558A0"/>
          <w:sz w:val="22"/>
          <w:szCs w:val="22"/>
          <w:shd w:val="clear" w:color="auto" w:fill="FFFFFF"/>
        </w:rPr>
        <w:t>l’EPF peut également avoir un rôle de maître d’ouvrage dans le cadre de missions de pré-aménagement : démolition, désamiantage, gestion de pollution</w:t>
      </w:r>
      <w:r w:rsidRPr="00AD04F2">
        <w:rPr>
          <w:rFonts w:ascii="Marianne" w:hAnsi="Marianne"/>
          <w:color w:val="A558A0"/>
          <w:sz w:val="22"/>
          <w:szCs w:val="22"/>
          <w:shd w:val="clear" w:color="auto" w:fill="FFFFFF"/>
        </w:rPr>
        <w:t>.</w:t>
      </w:r>
    </w:p>
    <w:p w14:paraId="4C751028" w14:textId="23E39BD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 outil foncier dont la vocation première n’est pas la mobilisation des logements vacants peut néanmoins être utilisé sur des immeubles de logements, aux conditions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4804D60" w14:textId="59A06300"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présence d’une demande réelle d’habitat sur le secteur pour que des opérateurs, notamment spéciaux, puissent s‘y positionner</w:t>
      </w:r>
      <w:r w:rsidR="006B2D4F" w:rsidRPr="00AD04F2">
        <w:rPr>
          <w:rFonts w:ascii="Calibri" w:hAnsi="Calibri" w:cs="Calibri"/>
          <w:color w:val="A558A0"/>
          <w:sz w:val="22"/>
          <w:szCs w:val="22"/>
          <w:shd w:val="clear" w:color="auto" w:fill="FFFFFF"/>
        </w:rPr>
        <w:t> </w:t>
      </w:r>
      <w:r w:rsidR="006B2D4F" w:rsidRPr="00AD04F2">
        <w:rPr>
          <w:rFonts w:ascii="Marianne" w:hAnsi="Marianne"/>
          <w:color w:val="A558A0"/>
          <w:sz w:val="22"/>
          <w:szCs w:val="22"/>
          <w:shd w:val="clear" w:color="auto" w:fill="FFFFFF"/>
        </w:rPr>
        <w:t>;</w:t>
      </w:r>
    </w:p>
    <w:p w14:paraId="69251BDD" w14:textId="5B66784F"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cadre de projets portés par des bailleurs sociaux, l’EPF s’engage uniquement sur la base d’un bilan financier déjà établi.</w:t>
      </w:r>
    </w:p>
    <w:p w14:paraId="34F28F6D" w14:textId="36D83C14" w:rsidR="006B2D4F" w:rsidRDefault="006B2D4F"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085AF13" w14:textId="71AD3818"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D4DDAD2" w14:textId="227EE465"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790CC583" w14:textId="11A06066"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509EE43F" w14:textId="7D5E0F23"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C77B8D0" w14:textId="2DE789BD"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69BD2B5" w14:textId="77777777" w:rsidR="0056481B" w:rsidRPr="00AD04F2"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4387248B" w14:textId="698F9EC0" w:rsidR="00176858" w:rsidRPr="00AD04F2" w:rsidRDefault="006B2D4F" w:rsidP="00176858">
      <w:pPr>
        <w:pStyle w:val="Lgende"/>
        <w:jc w:val="center"/>
        <w:rPr>
          <w:b/>
          <w:bCs/>
          <w:color w:val="A558A0"/>
        </w:rPr>
      </w:pPr>
      <w:bookmarkStart w:id="229" w:name="_Toc157673395"/>
      <w:bookmarkStart w:id="230" w:name="_Toc157680225"/>
      <w:r w:rsidRPr="00AD04F2">
        <w:rPr>
          <w:b/>
          <w:bCs/>
          <w:color w:val="A558A0"/>
        </w:rPr>
        <w:t xml:space="preserve">Figure </w:t>
      </w:r>
      <w:r w:rsidRPr="00AD04F2">
        <w:rPr>
          <w:b/>
          <w:bCs/>
          <w:color w:val="A558A0"/>
        </w:rPr>
        <w:fldChar w:fldCharType="begin"/>
      </w:r>
      <w:r w:rsidRPr="00AD04F2">
        <w:rPr>
          <w:b/>
          <w:bCs/>
          <w:color w:val="A558A0"/>
        </w:rPr>
        <w:instrText xml:space="preserve"> SEQ Figure \* ARABIC </w:instrText>
      </w:r>
      <w:r w:rsidRPr="00AD04F2">
        <w:rPr>
          <w:b/>
          <w:bCs/>
          <w:color w:val="A558A0"/>
        </w:rPr>
        <w:fldChar w:fldCharType="separate"/>
      </w:r>
      <w:r w:rsidRPr="00AD04F2">
        <w:rPr>
          <w:b/>
          <w:bCs/>
          <w:noProof/>
          <w:color w:val="A558A0"/>
        </w:rPr>
        <w:t>22</w:t>
      </w:r>
      <w:r w:rsidRPr="00AD04F2">
        <w:rPr>
          <w:b/>
          <w:bCs/>
          <w:color w:val="A558A0"/>
        </w:rPr>
        <w:fldChar w:fldCharType="end"/>
      </w:r>
      <w:r w:rsidRPr="00AD04F2">
        <w:rPr>
          <w:b/>
          <w:bCs/>
          <w:color w:val="A558A0"/>
        </w:rPr>
        <w:t xml:space="preserve"> : Etude de faisabilité de réhabilitation/reconversion de 2 immeubles dégradés à Darney (1 076 habitants</w:t>
      </w:r>
      <w:bookmarkEnd w:id="229"/>
      <w:bookmarkEnd w:id="230"/>
    </w:p>
    <w:p w14:paraId="5DDB2A38" w14:textId="243A706F" w:rsidR="00A97B18" w:rsidRPr="00174C7F" w:rsidRDefault="00176858" w:rsidP="00176858">
      <w:pPr>
        <w:pStyle w:val="Lgende"/>
        <w:jc w:val="center"/>
        <w:rPr>
          <w:b/>
          <w:bCs/>
          <w:color w:val="A558A0"/>
          <w:u w:val="single"/>
        </w:rPr>
      </w:pPr>
      <w:r w:rsidRPr="00174C7F">
        <w:rPr>
          <w:b/>
          <w:bCs/>
          <w:color w:val="A558A0"/>
          <w:u w:val="single"/>
        </w:rPr>
        <w:t>Etat initial des 2 immeubles</w:t>
      </w:r>
    </w:p>
    <w:p w14:paraId="70F8203F" w14:textId="2397CCCD" w:rsidR="00176858" w:rsidRDefault="00176858" w:rsidP="00176858">
      <w:pPr>
        <w:pStyle w:val="Lgende"/>
        <w:jc w:val="center"/>
        <w:rPr>
          <w:b/>
          <w:bCs/>
          <w:color w:val="21AB88"/>
          <w:u w:val="single"/>
        </w:rPr>
      </w:pPr>
      <w:r w:rsidRPr="00176858">
        <w:rPr>
          <w:noProof/>
          <w:color w:val="21AB88"/>
          <w:sz w:val="22"/>
          <w:szCs w:val="22"/>
          <w:u w:val="single"/>
          <w:bdr w:val="single" w:sz="6" w:space="0" w:color="000000" w:frame="1"/>
          <w:shd w:val="clear" w:color="auto" w:fill="FFFFFF"/>
        </w:rPr>
        <w:drawing>
          <wp:anchor distT="0" distB="0" distL="114300" distR="114300" simplePos="0" relativeHeight="251728896" behindDoc="0" locked="0" layoutInCell="1" allowOverlap="1" wp14:anchorId="17453E5D" wp14:editId="442E290D">
            <wp:simplePos x="0" y="0"/>
            <wp:positionH relativeFrom="margin">
              <wp:align>left</wp:align>
            </wp:positionH>
            <wp:positionV relativeFrom="paragraph">
              <wp:posOffset>189477</wp:posOffset>
            </wp:positionV>
            <wp:extent cx="6613238" cy="2778826"/>
            <wp:effectExtent l="0" t="0" r="0" b="254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3238" cy="27788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26DBDB" w14:textId="59CD475C" w:rsidR="00176858" w:rsidRDefault="00176858" w:rsidP="00176858">
      <w:pPr>
        <w:pStyle w:val="Lgende"/>
        <w:jc w:val="center"/>
        <w:rPr>
          <w:b/>
          <w:bCs/>
          <w:color w:val="21AB88"/>
          <w:u w:val="single"/>
        </w:rPr>
      </w:pPr>
    </w:p>
    <w:p w14:paraId="3337765B" w14:textId="28F74A3D" w:rsidR="00176858" w:rsidRDefault="00176858" w:rsidP="00176858">
      <w:pPr>
        <w:pStyle w:val="Lgende"/>
        <w:jc w:val="center"/>
        <w:rPr>
          <w:b/>
          <w:bCs/>
          <w:color w:val="21AB88"/>
          <w:u w:val="single"/>
        </w:rPr>
      </w:pPr>
    </w:p>
    <w:p w14:paraId="117342AD" w14:textId="4FEB05F9" w:rsidR="00176858" w:rsidRDefault="00176858" w:rsidP="00176858">
      <w:pPr>
        <w:pStyle w:val="Lgende"/>
        <w:jc w:val="center"/>
        <w:rPr>
          <w:b/>
          <w:bCs/>
          <w:color w:val="21AB88"/>
          <w:u w:val="single"/>
        </w:rPr>
      </w:pPr>
    </w:p>
    <w:p w14:paraId="3BB0041F" w14:textId="002F360F" w:rsidR="00176858" w:rsidRDefault="00176858" w:rsidP="00176858">
      <w:pPr>
        <w:pStyle w:val="Lgende"/>
        <w:jc w:val="center"/>
        <w:rPr>
          <w:b/>
          <w:bCs/>
          <w:color w:val="21AB88"/>
          <w:u w:val="single"/>
        </w:rPr>
      </w:pPr>
    </w:p>
    <w:p w14:paraId="52AF9DAC" w14:textId="45AFAA6E" w:rsidR="00176858" w:rsidRDefault="00176858" w:rsidP="00176858">
      <w:pPr>
        <w:pStyle w:val="Lgende"/>
        <w:jc w:val="center"/>
        <w:rPr>
          <w:b/>
          <w:bCs/>
          <w:color w:val="21AB88"/>
          <w:u w:val="single"/>
        </w:rPr>
      </w:pPr>
    </w:p>
    <w:p w14:paraId="7A3BDC46" w14:textId="23CDA74C" w:rsidR="00176858" w:rsidRDefault="00176858" w:rsidP="00176858">
      <w:pPr>
        <w:pStyle w:val="Lgende"/>
        <w:jc w:val="center"/>
        <w:rPr>
          <w:b/>
          <w:bCs/>
          <w:color w:val="21AB88"/>
          <w:u w:val="single"/>
        </w:rPr>
      </w:pPr>
    </w:p>
    <w:p w14:paraId="3DF4DA2F" w14:textId="77777777" w:rsidR="00176858" w:rsidRPr="00176858" w:rsidRDefault="00176858" w:rsidP="00176858">
      <w:pPr>
        <w:pStyle w:val="Lgende"/>
        <w:jc w:val="center"/>
        <w:rPr>
          <w:b/>
          <w:bCs/>
          <w:color w:val="21AB88"/>
          <w:sz w:val="22"/>
          <w:szCs w:val="22"/>
          <w:u w:val="single"/>
          <w:shd w:val="clear" w:color="auto" w:fill="FFFFFF"/>
        </w:rPr>
      </w:pPr>
    </w:p>
    <w:p w14:paraId="3BEF8BCC" w14:textId="5E1ABB52" w:rsidR="00A97B18" w:rsidRPr="000A35EE" w:rsidRDefault="00A97B18" w:rsidP="00A97B18">
      <w:pPr>
        <w:spacing w:after="240"/>
        <w:rPr>
          <w:sz w:val="22"/>
          <w:szCs w:val="22"/>
          <w:shd w:val="clear" w:color="auto" w:fill="FFFFFF"/>
        </w:rPr>
      </w:pPr>
    </w:p>
    <w:p w14:paraId="6FD2E8B3" w14:textId="208F15D4" w:rsidR="00A97B18" w:rsidRPr="000A35EE" w:rsidRDefault="00A97B18" w:rsidP="00A97B18">
      <w:pPr>
        <w:pStyle w:val="western"/>
        <w:spacing w:before="119" w:beforeAutospacing="0" w:after="240"/>
        <w:rPr>
          <w:rFonts w:ascii="Marianne" w:hAnsi="Marianne"/>
          <w:sz w:val="22"/>
          <w:szCs w:val="22"/>
          <w:shd w:val="clear" w:color="auto" w:fill="FFFFFF"/>
        </w:rPr>
      </w:pPr>
    </w:p>
    <w:p w14:paraId="5A1719A4" w14:textId="23135D90" w:rsidR="00176858" w:rsidRDefault="00176858" w:rsidP="00176858">
      <w:pPr>
        <w:pStyle w:val="Lgende"/>
        <w:jc w:val="center"/>
        <w:rPr>
          <w:b/>
          <w:bCs/>
          <w:color w:val="21AB88"/>
          <w:u w:val="single"/>
        </w:rPr>
      </w:pPr>
    </w:p>
    <w:p w14:paraId="47A1BD9E" w14:textId="38F929D1" w:rsidR="00176858" w:rsidRDefault="00176858" w:rsidP="00176858">
      <w:pPr>
        <w:pStyle w:val="Lgende"/>
        <w:jc w:val="center"/>
        <w:rPr>
          <w:b/>
          <w:bCs/>
          <w:color w:val="21AB88"/>
          <w:u w:val="single"/>
        </w:rPr>
      </w:pPr>
      <w:r w:rsidRPr="000A35EE">
        <w:rPr>
          <w:noProof/>
          <w:color w:val="000000"/>
          <w:sz w:val="22"/>
          <w:szCs w:val="22"/>
          <w:bdr w:val="single" w:sz="6" w:space="0" w:color="000000" w:frame="1"/>
          <w:shd w:val="clear" w:color="auto" w:fill="FFFFFF"/>
        </w:rPr>
        <w:drawing>
          <wp:anchor distT="0" distB="0" distL="114300" distR="114300" simplePos="0" relativeHeight="251729920" behindDoc="0" locked="0" layoutInCell="1" allowOverlap="1" wp14:anchorId="0FA38F4C" wp14:editId="49C5FBDC">
            <wp:simplePos x="0" y="0"/>
            <wp:positionH relativeFrom="margin">
              <wp:align>left</wp:align>
            </wp:positionH>
            <wp:positionV relativeFrom="paragraph">
              <wp:posOffset>20320</wp:posOffset>
            </wp:positionV>
            <wp:extent cx="2790190" cy="2493645"/>
            <wp:effectExtent l="0" t="0" r="0" b="190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190"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EE">
        <w:rPr>
          <w:noProof/>
          <w:color w:val="000000"/>
          <w:sz w:val="22"/>
          <w:szCs w:val="22"/>
          <w:bdr w:val="single" w:sz="6" w:space="0" w:color="000000" w:frame="1"/>
          <w:shd w:val="clear" w:color="auto" w:fill="FFFFFF"/>
        </w:rPr>
        <w:drawing>
          <wp:anchor distT="0" distB="0" distL="114300" distR="114300" simplePos="0" relativeHeight="251730944" behindDoc="0" locked="0" layoutInCell="1" allowOverlap="1" wp14:anchorId="56763386" wp14:editId="04AC2FF2">
            <wp:simplePos x="0" y="0"/>
            <wp:positionH relativeFrom="column">
              <wp:posOffset>2891147</wp:posOffset>
            </wp:positionH>
            <wp:positionV relativeFrom="paragraph">
              <wp:posOffset>21491</wp:posOffset>
            </wp:positionV>
            <wp:extent cx="3716976" cy="2493645"/>
            <wp:effectExtent l="0" t="0" r="0" b="190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6976"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8EB11B" w14:textId="10D87BCC" w:rsidR="00176858" w:rsidRDefault="00176858" w:rsidP="00176858">
      <w:pPr>
        <w:pStyle w:val="Lgende"/>
        <w:jc w:val="center"/>
        <w:rPr>
          <w:b/>
          <w:bCs/>
          <w:color w:val="21AB88"/>
          <w:u w:val="single"/>
        </w:rPr>
      </w:pPr>
    </w:p>
    <w:p w14:paraId="4E2D3753" w14:textId="55664B89" w:rsidR="00176858" w:rsidRDefault="00176858" w:rsidP="00176858">
      <w:pPr>
        <w:pStyle w:val="Lgende"/>
        <w:jc w:val="center"/>
        <w:rPr>
          <w:b/>
          <w:bCs/>
          <w:color w:val="21AB88"/>
          <w:u w:val="single"/>
        </w:rPr>
      </w:pPr>
    </w:p>
    <w:p w14:paraId="7E652C30" w14:textId="0288F6FA" w:rsidR="00176858" w:rsidRDefault="00176858" w:rsidP="00176858">
      <w:pPr>
        <w:pStyle w:val="Lgende"/>
        <w:jc w:val="center"/>
        <w:rPr>
          <w:b/>
          <w:bCs/>
          <w:color w:val="21AB88"/>
          <w:u w:val="single"/>
        </w:rPr>
      </w:pPr>
    </w:p>
    <w:p w14:paraId="309921C3" w14:textId="27D8CD16" w:rsidR="00176858" w:rsidRDefault="00176858" w:rsidP="00176858">
      <w:pPr>
        <w:pStyle w:val="Lgende"/>
        <w:jc w:val="center"/>
        <w:rPr>
          <w:b/>
          <w:bCs/>
          <w:color w:val="21AB88"/>
          <w:u w:val="single"/>
        </w:rPr>
      </w:pPr>
    </w:p>
    <w:p w14:paraId="0A6BD224" w14:textId="353396B9" w:rsidR="00176858" w:rsidRDefault="00176858" w:rsidP="00176858">
      <w:pPr>
        <w:pStyle w:val="Lgende"/>
        <w:jc w:val="center"/>
        <w:rPr>
          <w:b/>
          <w:bCs/>
          <w:color w:val="21AB88"/>
          <w:u w:val="single"/>
        </w:rPr>
      </w:pPr>
    </w:p>
    <w:p w14:paraId="15CBC0B6" w14:textId="77777777" w:rsidR="00176858" w:rsidRDefault="00176858" w:rsidP="00176858">
      <w:pPr>
        <w:pStyle w:val="Lgende"/>
        <w:jc w:val="center"/>
        <w:rPr>
          <w:b/>
          <w:bCs/>
          <w:color w:val="21AB88"/>
          <w:u w:val="single"/>
        </w:rPr>
      </w:pPr>
    </w:p>
    <w:p w14:paraId="32448349" w14:textId="77777777" w:rsidR="00176858" w:rsidRDefault="00176858" w:rsidP="00176858">
      <w:pPr>
        <w:pStyle w:val="Lgende"/>
        <w:jc w:val="center"/>
        <w:rPr>
          <w:b/>
          <w:bCs/>
          <w:color w:val="21AB88"/>
          <w:u w:val="single"/>
        </w:rPr>
      </w:pPr>
    </w:p>
    <w:p w14:paraId="64A70A34" w14:textId="77777777" w:rsidR="00176858" w:rsidRDefault="00176858" w:rsidP="00176858">
      <w:pPr>
        <w:pStyle w:val="Lgende"/>
        <w:rPr>
          <w:b/>
          <w:bCs/>
          <w:color w:val="21AB88"/>
          <w:u w:val="single"/>
        </w:rPr>
      </w:pPr>
    </w:p>
    <w:p w14:paraId="63F547C7" w14:textId="6AD9A32B" w:rsidR="00176858" w:rsidRPr="00174C7F" w:rsidRDefault="00176858" w:rsidP="00176858">
      <w:pPr>
        <w:pStyle w:val="Lgende"/>
        <w:jc w:val="center"/>
        <w:rPr>
          <w:b/>
          <w:bCs/>
          <w:color w:val="A558A0"/>
          <w:u w:val="single"/>
        </w:rPr>
      </w:pPr>
      <w:r w:rsidRPr="00174C7F">
        <w:rPr>
          <w:noProof/>
          <w:color w:val="A558A0"/>
          <w:sz w:val="22"/>
          <w:szCs w:val="22"/>
        </w:rPr>
        <w:drawing>
          <wp:anchor distT="0" distB="0" distL="0" distR="0" simplePos="0" relativeHeight="251682816" behindDoc="0" locked="0" layoutInCell="1" allowOverlap="0" wp14:anchorId="796AC263" wp14:editId="0D503898">
            <wp:simplePos x="0" y="0"/>
            <wp:positionH relativeFrom="margin">
              <wp:align>center</wp:align>
            </wp:positionH>
            <wp:positionV relativeFrom="line">
              <wp:posOffset>334810</wp:posOffset>
            </wp:positionV>
            <wp:extent cx="6104240" cy="4083207"/>
            <wp:effectExtent l="19050" t="19050" r="11430" b="1270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4240" cy="4083207"/>
                    </a:xfrm>
                    <a:prstGeom prst="rect">
                      <a:avLst/>
                    </a:prstGeom>
                    <a:noFill/>
                    <a:ln>
                      <a:solidFill>
                        <a:srgbClr val="A558A0"/>
                      </a:solidFill>
                    </a:ln>
                  </pic:spPr>
                </pic:pic>
              </a:graphicData>
            </a:graphic>
            <wp14:sizeRelH relativeFrom="page">
              <wp14:pctWidth>0</wp14:pctWidth>
            </wp14:sizeRelH>
            <wp14:sizeRelV relativeFrom="page">
              <wp14:pctHeight>0</wp14:pctHeight>
            </wp14:sizeRelV>
          </wp:anchor>
        </w:drawing>
      </w:r>
      <w:r w:rsidRPr="00174C7F">
        <w:rPr>
          <w:b/>
          <w:bCs/>
          <w:color w:val="A558A0"/>
          <w:u w:val="single"/>
        </w:rPr>
        <w:t>Estimation des coûts de l’opération</w:t>
      </w:r>
    </w:p>
    <w:p w14:paraId="0E417672" w14:textId="12A22A4F" w:rsidR="00176858" w:rsidRDefault="00176858" w:rsidP="00176858">
      <w:pPr>
        <w:pStyle w:val="Lgende"/>
        <w:jc w:val="center"/>
        <w:rPr>
          <w:b/>
          <w:bCs/>
          <w:color w:val="21AB88"/>
          <w:u w:val="single"/>
        </w:rPr>
      </w:pPr>
    </w:p>
    <w:p w14:paraId="502CED2D" w14:textId="3B513C4D" w:rsidR="00176858" w:rsidRPr="00174C7F" w:rsidRDefault="00176858" w:rsidP="00176858">
      <w:pPr>
        <w:pStyle w:val="Lgende"/>
        <w:jc w:val="center"/>
        <w:rPr>
          <w:b/>
          <w:bCs/>
          <w:color w:val="A558A0"/>
          <w:u w:val="single"/>
        </w:rPr>
      </w:pPr>
      <w:r w:rsidRPr="00174C7F">
        <w:rPr>
          <w:b/>
          <w:bCs/>
          <w:color w:val="A558A0"/>
          <w:u w:val="single"/>
        </w:rPr>
        <w:t>Hypothèses de financement</w:t>
      </w:r>
      <w:r w:rsidRPr="00174C7F">
        <w:rPr>
          <w:rFonts w:ascii="Calibri" w:hAnsi="Calibri" w:cs="Calibri"/>
          <w:b/>
          <w:bCs/>
          <w:color w:val="A558A0"/>
          <w:u w:val="single"/>
        </w:rPr>
        <w:t> </w:t>
      </w:r>
      <w:r w:rsidRPr="00174C7F">
        <w:rPr>
          <w:b/>
          <w:bCs/>
          <w:color w:val="A558A0"/>
          <w:u w:val="single"/>
        </w:rPr>
        <w:t>: bailleur social / commune /Région / Etat</w:t>
      </w:r>
    </w:p>
    <w:p w14:paraId="093601D5" w14:textId="511E1EBC" w:rsidR="00A97B18" w:rsidRPr="000A35EE" w:rsidRDefault="00176858" w:rsidP="00A97B18">
      <w:pPr>
        <w:pStyle w:val="western"/>
        <w:rPr>
          <w:rFonts w:ascii="Marianne" w:hAnsi="Marianne"/>
          <w:sz w:val="22"/>
          <w:szCs w:val="22"/>
          <w:bdr w:val="single" w:sz="6" w:space="0" w:color="000000" w:frame="1"/>
          <w:shd w:val="clear" w:color="auto" w:fill="FFFFFF"/>
        </w:rPr>
      </w:pPr>
      <w:r w:rsidRPr="000A35EE">
        <w:rPr>
          <w:rFonts w:ascii="Marianne" w:hAnsi="Marianne"/>
          <w:noProof/>
          <w:color w:val="00FF00"/>
          <w:sz w:val="22"/>
          <w:szCs w:val="22"/>
          <w:bdr w:val="single" w:sz="6" w:space="0" w:color="000000" w:frame="1"/>
          <w:shd w:val="clear" w:color="auto" w:fill="FFFFFF"/>
        </w:rPr>
        <w:drawing>
          <wp:anchor distT="0" distB="0" distL="114300" distR="114300" simplePos="0" relativeHeight="251731968" behindDoc="0" locked="0" layoutInCell="1" allowOverlap="1" wp14:anchorId="10BD1481" wp14:editId="5997E55A">
            <wp:simplePos x="0" y="0"/>
            <wp:positionH relativeFrom="margin">
              <wp:align>right</wp:align>
            </wp:positionH>
            <wp:positionV relativeFrom="paragraph">
              <wp:posOffset>121359</wp:posOffset>
            </wp:positionV>
            <wp:extent cx="6408420" cy="4319905"/>
            <wp:effectExtent l="19050" t="19050" r="11430" b="2349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8420" cy="4319905"/>
                    </a:xfrm>
                    <a:prstGeom prst="rect">
                      <a:avLst/>
                    </a:prstGeom>
                    <a:noFill/>
                    <a:ln>
                      <a:solidFill>
                        <a:srgbClr val="A558A0"/>
                      </a:solidFill>
                    </a:ln>
                  </pic:spPr>
                </pic:pic>
              </a:graphicData>
            </a:graphic>
          </wp:anchor>
        </w:drawing>
      </w:r>
    </w:p>
    <w:p w14:paraId="4AFDA689" w14:textId="711EC8FC" w:rsidR="00A97B18" w:rsidRPr="000A35EE" w:rsidRDefault="00A97B18" w:rsidP="00A97B18">
      <w:pPr>
        <w:spacing w:after="240"/>
        <w:rPr>
          <w:sz w:val="22"/>
          <w:szCs w:val="22"/>
          <w:shd w:val="clear" w:color="auto" w:fill="FFFFFF"/>
        </w:rPr>
      </w:pPr>
    </w:p>
    <w:p w14:paraId="7FEAB3F3" w14:textId="1D425C42" w:rsidR="00A97B18" w:rsidRPr="00AD04F2" w:rsidRDefault="00A97B18" w:rsidP="00A97B18">
      <w:pPr>
        <w:pStyle w:val="western"/>
        <w:pageBreakBefore/>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2DBAC7C"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758C072" w14:textId="7BD4C5B1"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remise sur le marché des biens vacants par la collectivité en secteur très détendu : l’exemple de la commune de Fénétrange</w:t>
            </w:r>
          </w:p>
        </w:tc>
      </w:tr>
    </w:tbl>
    <w:p w14:paraId="1616980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de Fénétrange (700 habitants) doit composer avec de nombreux biens vacants en centre-bourg dont la charge de rénovation est beaucoup trop importante pour les propriétaires privés (bâti de grandes tailles et dégradés). En secteur immobilier particulièrement détendu, les équilibres économiques d’une opération d’acquisition-amélioration sont particulièrement délicats à trouver pour la commune.</w:t>
      </w:r>
    </w:p>
    <w:p w14:paraId="7BD2B56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choix des outils de maîtrise foncière se fait donc en fonction des procédures pour lesquelles l’indemnisation du propriétaire est réduite ou inexistante et pour lesquelles la charge d’ingénierie est la plus faible.</w:t>
      </w:r>
    </w:p>
    <w:p w14:paraId="5D863C7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la collectivité a fait l’acquisition (à juin 2021) de 6 biens vacants par le biais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72F574F" w14:textId="3254C3AF"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d’acquisitions à l’amiable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E3550A2" w14:textId="77777777"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et de procédures de biens vacants sans maître.</w:t>
      </w:r>
    </w:p>
    <w:p w14:paraId="5E634D0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Si ces procédures sont peu complexes, elles n’ouvrent pas le droit à des dispositifs de financement des déficits, comme cela peut être le cas dans les situations d’immeubles insalubres avec interdiction d’habiter (financement RHI/THIRORI).</w:t>
      </w:r>
    </w:p>
    <w:p w14:paraId="6B5097E2" w14:textId="6DD1F647"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Par ailleurs, la commune doit composer dans un paysage où aucun opérateur privé, ni public (bailleurs sociaux) n’exerce dans le territoire.</w:t>
      </w:r>
    </w:p>
    <w:p w14:paraId="0DDFA6E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est donc seule Maître d’Ouvrage potentielle de ces opérations, avec des possibilités de financement via la Dotation d’Equiepents des Territoires Ruraux (DETR) et les subventions de la région, permettant d’atteindre un financement de 80% du déficit. Face à la difficulté pour la commune d’assumer les 20% restants, cette dernière explore aujourd’hui des modes d’interventions innovants, à savoir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5D6BFE2" w14:textId="373AC1F5"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location avec option d’achat, qui permettrait à la collectivité d’obtenir rapidement un retour de recettes plus conséquent qu’avec une location classique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puis un remboursement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terme. Ce mode de location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vente est aujourd’hui développé en France sous le terme de Prêt Social Location Accession par les opérateurs et bailleurs sociaux. La réalisation de ce type d’opération par une commune sur son domaine privé constitue une piste à explorer,</w:t>
      </w:r>
    </w:p>
    <w:p w14:paraId="3D0654CF" w14:textId="37FE1750"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réalisation d’opérations de réhabilitation par les services de la ville eux-mêmes constitue également une hypothèse de travail, avec de nombreuses questions juridiques à régler,</w:t>
      </w:r>
    </w:p>
    <w:p w14:paraId="36F0569A" w14:textId="77777777"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constitution d’une Société Publique Locale ou d‘une Société d’Economie Mixte afin de réaliser ces opérations et d’en assurer la gestion. Cette hypothèse nécessiterait de fédérer plusieurs communes à l’échelle de l’intercommunalité pour atteindre un seul critique suffisant.</w:t>
      </w:r>
    </w:p>
    <w:p w14:paraId="3D371DC6" w14:textId="77777777" w:rsidR="00A97B18" w:rsidRPr="00AD04F2" w:rsidRDefault="00A97B18" w:rsidP="00A97B18">
      <w:pPr>
        <w:pStyle w:val="NormalWeb"/>
        <w:spacing w:before="119" w:after="240"/>
        <w:ind w:left="720"/>
        <w:rPr>
          <w:rFonts w:ascii="Marianne" w:hAnsi="Marianne"/>
          <w:color w:val="A558A0"/>
          <w:sz w:val="22"/>
          <w:szCs w:val="22"/>
          <w:shd w:val="clear" w:color="auto" w:fill="FFFFFF"/>
        </w:rPr>
      </w:pPr>
    </w:p>
    <w:p w14:paraId="067E07E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conclusion, si des leviers permettent à la commune d’acquérir des immeubles, les hypothèses actuelles de leur remise sur le marché impliquent des déficits conséquents à combler par la collectivité.</w:t>
      </w:r>
    </w:p>
    <w:tbl>
      <w:tblPr>
        <w:tblStyle w:val="Grilledutableau"/>
        <w:tblW w:w="0" w:type="auto"/>
        <w:tblLook w:val="04A0" w:firstRow="1" w:lastRow="0" w:firstColumn="1" w:lastColumn="0" w:noHBand="0" w:noVBand="1"/>
      </w:tblPr>
      <w:tblGrid>
        <w:gridCol w:w="10062"/>
      </w:tblGrid>
      <w:tr w:rsidR="00AD04F2" w:rsidRPr="00AD04F2" w14:paraId="5AD6D237"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470EA3B" w14:textId="2B93AB1B"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contrainte des propriétaires d’immeubles stratégiques sous peine d’expropriation : l’exemple de l’Opération de Restauration Immobilière (ORI) de la ville de Troyes</w:t>
            </w:r>
          </w:p>
        </w:tc>
      </w:tr>
    </w:tbl>
    <w:p w14:paraId="76823A94"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Conjointement à une OPAH-RU sur la période 2012-2020, la Ville de Troyes a engagé en 2013 une Opération de Restauration Immobilière portant sur 12 immeubles dégradés et vacants dans le centre-ville.</w:t>
      </w:r>
    </w:p>
    <w:p w14:paraId="7D0E41F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la suite d’une enquête publique, un arrêté préfectoral a été pris le 14 Mars 2013 pour déclarer l’opération d’utilité publique. L’opération commence donc à partir de cette date avec la mise en place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B9C975" w14:textId="28296241"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 programme précis des travaux à réaliser, faisant l’objet d’un arrêté par immeuble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8726491" w14:textId="77777777"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d’une enquête parcellaire en vue de l‘identification des propriétaires et de leur notification des travaux à réaliser.</w:t>
      </w:r>
    </w:p>
    <w:p w14:paraId="5789116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phase nécessite la mise en œuvre de moyens d’ingénierie conséquents, rendant pertinent le couplage avec une OPAH-RU permettant la prise en charge par l’ANAH d’une partie de cette ingénierie.</w:t>
      </w:r>
    </w:p>
    <w:p w14:paraId="704FB17E" w14:textId="5B17E7E0"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couplage avec une OPAH-RU a également permis d’améliorer la probabilité que les propriétaires engagent eux-mêmes les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une fois notifi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peuvent s</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engager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aliser les travaux, revendre le bien ou risquer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expropriation au profit de la collectivit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Le sc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nario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rentiel reste celui d’une réalisation des travaux par les propriétaires, rendant ce type d’opération dépendante soit d’un marché immobilier très porteur, soit de la mise en place d’aides incitatives à la rénovation.</w:t>
      </w:r>
    </w:p>
    <w:p w14:paraId="406F8C67" w14:textId="3F2757A3"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cas où les propriétaires ne s’engagent pas dans les travaux notifiés, la collectivité doit néanmoins être en capacité d’assumer le recyclage de ces biens après expropriation. Pour ce faire, la Ville de Troyes a obtenu auprès de l’ANAH, et à titre dérogatoire, l’ouverture des aides aux travaux aux organismes publics, HLM et sociétés d’économie mixte qui seraient amenées à participer au recyclage des immeubles.</w:t>
      </w:r>
    </w:p>
    <w:p w14:paraId="126A29F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plus de dispositions prévues dans l’OPAH-RU (aides incitatives), la ville a également bénéficié de l’éligibilité du quartier «</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Bouchon de Champagne</w:t>
      </w:r>
      <w:r w:rsidRPr="00AD04F2">
        <w:rPr>
          <w:rFonts w:ascii="Calibri" w:hAnsi="Calibri" w:cs="Calibri"/>
          <w:color w:val="A558A0"/>
          <w:sz w:val="22"/>
          <w:szCs w:val="22"/>
          <w:shd w:val="clear" w:color="auto" w:fill="FFFFFF"/>
        </w:rPr>
        <w:t>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au Programme National de Requalification des Quartiers Anciens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obtenant ainsi une enveloppe de 2,4 M</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pour financer le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ficit foncier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ORI.</w:t>
      </w:r>
    </w:p>
    <w:p w14:paraId="0DD93E8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rythme de l’opération diffère d’un immeuble à l’autre. En 2021, soit plus de 7 ans après son début, l’opération avait atteint les objectifs suivants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8942AA" w14:textId="440F5CF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avaient fait l’objet d’engagement de travaux par leurs propriétaires à la suite de la notification de travaux</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3036236" w14:textId="5C98847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5 immeubles ont été acquis à l’amiable par la ville et sont en cours de rénovation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A0307D9" w14:textId="429842DA"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3 immeubles ont fait l’objet d’une procédure d’expropriation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150DA15" w14:textId="77777777"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demeurent en animation dans l’objectif de la mise en œuvre de travaux par leurs propriétaires, ou d’une cession.</w:t>
      </w:r>
    </w:p>
    <w:p w14:paraId="45CB580E" w14:textId="77777777" w:rsidR="00A97B18" w:rsidRPr="000A35EE" w:rsidRDefault="00A97B18" w:rsidP="00A97B18">
      <w:pPr>
        <w:pStyle w:val="NormalWeb"/>
        <w:spacing w:before="119" w:after="240"/>
        <w:rPr>
          <w:rFonts w:ascii="Marianne" w:hAnsi="Marianne"/>
          <w:sz w:val="22"/>
          <w:szCs w:val="22"/>
          <w:shd w:val="clear" w:color="auto" w:fill="FFFFFF"/>
        </w:rPr>
      </w:pPr>
    </w:p>
    <w:p w14:paraId="3E18C187" w14:textId="43CA4E85" w:rsidR="00A97B18" w:rsidRPr="000C06E5" w:rsidRDefault="00A97B18" w:rsidP="00484A78">
      <w:pPr>
        <w:pStyle w:val="Titre1"/>
        <w:numPr>
          <w:ilvl w:val="1"/>
          <w:numId w:val="114"/>
        </w:numPr>
      </w:pPr>
      <w:bookmarkStart w:id="231" w:name="__RefHeading___Toc10620_3206635914"/>
      <w:bookmarkStart w:id="232" w:name="_Toc129880331"/>
      <w:bookmarkStart w:id="233" w:name="_Toc158883024"/>
      <w:bookmarkEnd w:id="231"/>
      <w:bookmarkEnd w:id="232"/>
      <w:r w:rsidRPr="000C06E5">
        <w:t>Evaluer / Adapter les actions</w:t>
      </w:r>
      <w:bookmarkEnd w:id="233"/>
    </w:p>
    <w:p w14:paraId="35E7FBD8" w14:textId="23B86DFE" w:rsidR="000C06E5" w:rsidRPr="000C06E5" w:rsidRDefault="000C06E5" w:rsidP="000C06E5">
      <w:pPr>
        <w:pStyle w:val="Textedesaisie"/>
        <w:ind w:left="1069"/>
      </w:pPr>
      <w:r w:rsidRPr="00354486">
        <w:rPr>
          <w:bCs/>
          <w:noProof/>
          <w:color w:val="2F4077"/>
          <w:sz w:val="24"/>
        </w:rPr>
        <mc:AlternateContent>
          <mc:Choice Requires="wps">
            <w:drawing>
              <wp:anchor distT="0" distB="0" distL="114300" distR="114300" simplePos="0" relativeHeight="251736064" behindDoc="0" locked="0" layoutInCell="1" allowOverlap="1" wp14:anchorId="45CD00C6" wp14:editId="5F2069A9">
                <wp:simplePos x="0" y="0"/>
                <wp:positionH relativeFrom="margin">
                  <wp:align>left</wp:align>
                </wp:positionH>
                <wp:positionV relativeFrom="paragraph">
                  <wp:posOffset>11109</wp:posOffset>
                </wp:positionV>
                <wp:extent cx="5689441" cy="720"/>
                <wp:effectExtent l="0" t="0" r="26035" b="37465"/>
                <wp:wrapNone/>
                <wp:docPr id="81"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1840A8" id="Connecteur droit 36" o:spid="_x0000_s1026" style="position:absolute;z-index:251736064;visibility:visible;mso-wrap-style:square;mso-wrap-distance-left:9pt;mso-wrap-distance-top:0;mso-wrap-distance-right:9pt;mso-wrap-distance-bottom:0;mso-position-horizontal:left;mso-position-horizontal-relative:margin;mso-position-vertical:absolute;mso-position-vertical-relative:text" from="0,.85pt" to="44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" strokecolor="#2f4077" strokeweight=".26mm">
                <w10:wrap anchorx="margin"/>
              </v:line>
            </w:pict>
          </mc:Fallback>
        </mc:AlternateContent>
      </w:r>
    </w:p>
    <w:p w14:paraId="56C51F26" w14:textId="04B8EDC8"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Après la conception et la mise en œuvre d’actions de mobilisation des logements vacants, l’</w:t>
      </w:r>
      <w:r w:rsidRPr="00AD04F2">
        <w:rPr>
          <w:rFonts w:ascii="Marianne" w:hAnsi="Marianne"/>
          <w:b/>
          <w:bCs/>
          <w:color w:val="21AB88"/>
          <w:sz w:val="22"/>
          <w:szCs w:val="22"/>
          <w:shd w:val="clear" w:color="auto" w:fill="FFFFFF"/>
        </w:rPr>
        <w:t>évaluation de sa politique publique par la collectivité constitue un point d’étape à réaliser régulièrement pour adapter si besoin ses actions</w:t>
      </w:r>
      <w:r w:rsidRPr="00AD04F2">
        <w:rPr>
          <w:rFonts w:ascii="Marianne" w:hAnsi="Marianne"/>
          <w:color w:val="21AB88"/>
          <w:sz w:val="22"/>
          <w:szCs w:val="22"/>
          <w:shd w:val="clear" w:color="auto" w:fill="FFFFFF"/>
        </w:rPr>
        <w:t>.</w:t>
      </w:r>
    </w:p>
    <w:p w14:paraId="4586BAA4" w14:textId="5CB30D21" w:rsidR="000C06E5" w:rsidRPr="00AD04F2" w:rsidRDefault="000C06E5" w:rsidP="00A97B18">
      <w:pPr>
        <w:pStyle w:val="western"/>
        <w:spacing w:before="119" w:beforeAutospacing="0" w:after="119"/>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2FC022E4"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1A9EEFF5" w14:textId="2255226B" w:rsidR="000C06E5" w:rsidRPr="00AD04F2" w:rsidRDefault="000C06E5" w:rsidP="0056481B">
            <w:pPr>
              <w:pStyle w:val="western"/>
              <w:numPr>
                <w:ilvl w:val="0"/>
                <w:numId w:val="121"/>
              </w:numPr>
              <w:spacing w:before="240" w:beforeAutospacing="0" w:after="119"/>
              <w:jc w:val="center"/>
              <w:rPr>
                <w:rFonts w:ascii="Marianne" w:hAnsi="Marianne"/>
                <w:b/>
                <w:bCs/>
                <w:color w:val="21AB88"/>
                <w:shd w:val="clear" w:color="auto" w:fill="FFFFFF"/>
              </w:rPr>
            </w:pPr>
            <w:bookmarkStart w:id="234" w:name="_Hlk157673024"/>
            <w:r w:rsidRPr="00AD04F2">
              <w:rPr>
                <w:rFonts w:ascii="Marianne" w:hAnsi="Marianne"/>
                <w:b/>
                <w:bCs/>
                <w:color w:val="21AB88"/>
                <w:shd w:val="clear" w:color="auto" w:fill="FFFFFF"/>
              </w:rPr>
              <w:t>Le suivi quantitatif de l’évolution de la vacance est à apprécier au regard des différents contextes locaux.</w:t>
            </w:r>
          </w:p>
          <w:p w14:paraId="6EA0F411" w14:textId="2317840D" w:rsidR="000C06E5" w:rsidRPr="00AD04F2" w:rsidRDefault="000C06E5" w:rsidP="00484A78">
            <w:pPr>
              <w:pStyle w:val="western"/>
              <w:numPr>
                <w:ilvl w:val="0"/>
                <w:numId w:val="121"/>
              </w:numPr>
              <w:spacing w:before="119" w:after="119"/>
              <w:jc w:val="center"/>
              <w:rPr>
                <w:rFonts w:ascii="Marianne" w:hAnsi="Marianne"/>
                <w:color w:val="21AB88"/>
                <w:sz w:val="28"/>
                <w:szCs w:val="28"/>
                <w:shd w:val="clear" w:color="auto" w:fill="FFFFFF"/>
              </w:rPr>
            </w:pPr>
            <w:r w:rsidRPr="00AD04F2">
              <w:rPr>
                <w:rFonts w:ascii="Marianne" w:hAnsi="Marianne"/>
                <w:b/>
                <w:bCs/>
                <w:color w:val="21AB88"/>
                <w:shd w:val="clear" w:color="auto" w:fill="FFFFFF"/>
              </w:rPr>
              <w:t>Il pourra ainsi être décliné sur les différents périmètres d’action des collectivités : l’EPCI, les communes, ainsi que les secteurs et immeubles faisant l’objet d’actions ciblées.</w:t>
            </w:r>
          </w:p>
        </w:tc>
      </w:tr>
      <w:bookmarkEnd w:id="234"/>
    </w:tbl>
    <w:p w14:paraId="5C0B85E0" w14:textId="411BC8E1" w:rsidR="000C06E5" w:rsidRDefault="000C06E5" w:rsidP="00A97B18">
      <w:pPr>
        <w:pStyle w:val="western"/>
        <w:spacing w:before="119" w:beforeAutospacing="0" w:after="119"/>
        <w:rPr>
          <w:rFonts w:ascii="Marianne" w:hAnsi="Marianne"/>
          <w:color w:val="46724B"/>
          <w:sz w:val="22"/>
          <w:szCs w:val="22"/>
          <w:shd w:val="clear" w:color="auto" w:fill="FFFFFF"/>
        </w:rPr>
      </w:pPr>
    </w:p>
    <w:p w14:paraId="61F625CB" w14:textId="3B14D695" w:rsidR="000C06E5" w:rsidRDefault="000C06E5" w:rsidP="00A97B18">
      <w:pPr>
        <w:pStyle w:val="western"/>
        <w:spacing w:before="119" w:beforeAutospacing="0" w:after="119"/>
        <w:rPr>
          <w:rFonts w:ascii="Marianne" w:hAnsi="Marianne"/>
          <w:color w:val="46724B"/>
          <w:sz w:val="22"/>
          <w:szCs w:val="22"/>
          <w:shd w:val="clear" w:color="auto" w:fill="FFFFFF"/>
        </w:rPr>
      </w:pPr>
    </w:p>
    <w:p w14:paraId="13BF7253" w14:textId="6351DC69" w:rsidR="00A97B18" w:rsidRPr="000A35EE" w:rsidRDefault="00A97B18" w:rsidP="000C06E5">
      <w:pPr>
        <w:pStyle w:val="Titre2"/>
        <w:rPr>
          <w:shd w:val="clear" w:color="auto" w:fill="FFFFFF"/>
        </w:rPr>
      </w:pPr>
      <w:bookmarkStart w:id="235" w:name="__RefHeading___Toc5272_3957869204"/>
      <w:bookmarkStart w:id="236" w:name="_Toc129880332"/>
      <w:bookmarkStart w:id="237" w:name="_Toc158883025"/>
      <w:bookmarkEnd w:id="235"/>
      <w:bookmarkEnd w:id="236"/>
      <w:r w:rsidRPr="000A35EE">
        <w:rPr>
          <w:shd w:val="clear" w:color="auto" w:fill="FFFFFF"/>
        </w:rPr>
        <w:t>C.1 Mesurer l’évolution globale de la vacance sur la collectivité</w:t>
      </w:r>
      <w:bookmarkEnd w:id="237"/>
    </w:p>
    <w:p w14:paraId="3291A41C" w14:textId="798258D3"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Ce suivi peut être actualisé chaque année, à partir des nombres et taux de logements vacants depuis 2 ans et plus</w:t>
      </w:r>
      <w:r w:rsidR="000C06E5" w:rsidRPr="00AD04F2">
        <w:rPr>
          <w:rStyle w:val="Appelnotedebasdep"/>
          <w:rFonts w:ascii="Marianne" w:hAnsi="Marianne"/>
          <w:b/>
          <w:bCs/>
          <w:color w:val="21AB88"/>
          <w:sz w:val="22"/>
          <w:szCs w:val="22"/>
          <w:shd w:val="clear" w:color="auto" w:fill="FFFFFF"/>
        </w:rPr>
        <w:footnoteReference w:id="40"/>
      </w:r>
      <w:r w:rsidR="00100B23">
        <w:rPr>
          <w:rFonts w:ascii="Marianne" w:hAnsi="Marianne"/>
          <w:b/>
          <w:bCs/>
          <w:color w:val="21AB88"/>
          <w:sz w:val="22"/>
          <w:szCs w:val="22"/>
          <w:shd w:val="clear" w:color="auto" w:fill="FFFFFF"/>
        </w:rPr>
        <w:t xml:space="preserve"> </w:t>
      </w:r>
      <w:r w:rsidRPr="00AD04F2">
        <w:rPr>
          <w:rFonts w:ascii="Marianne" w:hAnsi="Marianne"/>
          <w:b/>
          <w:bCs/>
          <w:color w:val="21AB88"/>
          <w:sz w:val="22"/>
          <w:szCs w:val="22"/>
          <w:shd w:val="clear" w:color="auto" w:fill="FFFFFF"/>
        </w:rPr>
        <w:t>en demandant le nouveau millésime des bases de données spécifiques, soit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851845D" w14:textId="77777777" w:rsidR="00A97B18" w:rsidRPr="00AD04F2" w:rsidRDefault="00A97B18" w:rsidP="00484A78">
      <w:pPr>
        <w:pStyle w:val="western"/>
        <w:numPr>
          <w:ilvl w:val="0"/>
          <w:numId w:val="31"/>
        </w:numPr>
        <w:spacing w:before="119" w:beforeAutospacing="0"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la base LOVAC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FACILE</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le nouveau millésime disponible fin mai-début JUIN),</w:t>
      </w:r>
    </w:p>
    <w:p w14:paraId="0A4FB47D" w14:textId="77777777" w:rsidR="00A97B18" w:rsidRPr="000C06E5" w:rsidRDefault="00A97B18" w:rsidP="00484A78">
      <w:pPr>
        <w:pStyle w:val="western"/>
        <w:numPr>
          <w:ilvl w:val="0"/>
          <w:numId w:val="31"/>
        </w:numPr>
        <w:spacing w:before="119" w:beforeAutospacing="0" w:after="0"/>
        <w:rPr>
          <w:rFonts w:ascii="Marianne" w:hAnsi="Marianne"/>
          <w:color w:val="A558A0"/>
          <w:sz w:val="22"/>
          <w:szCs w:val="22"/>
          <w:shd w:val="clear" w:color="auto" w:fill="FFFFFF"/>
        </w:rPr>
      </w:pPr>
      <w:r w:rsidRPr="00AD04F2">
        <w:rPr>
          <w:rFonts w:ascii="Marianne" w:hAnsi="Marianne"/>
          <w:b/>
          <w:bCs/>
          <w:color w:val="21AB88"/>
          <w:sz w:val="22"/>
          <w:szCs w:val="22"/>
          <w:shd w:val="clear" w:color="auto" w:fill="FFFFFF"/>
        </w:rPr>
        <w:t>ou les fichiers fonciers retraités du CEREMA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EXPERT</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w:t>
      </w:r>
    </w:p>
    <w:p w14:paraId="5A4118D6" w14:textId="2F336D88" w:rsidR="00A97B18" w:rsidRPr="00FC5768" w:rsidRDefault="00A97B18" w:rsidP="00AF587A">
      <w:pPr>
        <w:pStyle w:val="western"/>
        <w:spacing w:before="119" w:beforeAutospacing="0" w:after="119"/>
        <w:jc w:val="center"/>
        <w:rPr>
          <w:rFonts w:ascii="Marianne" w:hAnsi="Marianne"/>
          <w:color w:val="A558A0"/>
          <w:sz w:val="22"/>
          <w:szCs w:val="22"/>
          <w:shd w:val="clear" w:color="auto" w:fill="FFFFFF"/>
        </w:rPr>
      </w:pPr>
      <w:r w:rsidRPr="00AD04F2">
        <w:rPr>
          <w:rFonts w:ascii="Marianne" w:hAnsi="Marianne"/>
          <w:b/>
          <w:bCs/>
          <w:color w:val="21AB88"/>
          <w:sz w:val="22"/>
          <w:szCs w:val="22"/>
          <w:shd w:val="clear" w:color="auto" w:fill="FFFFFF"/>
        </w:rPr>
        <w:t xml:space="preserve">Cf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AF587A">
        <w:rPr>
          <w:b/>
          <w:bCs/>
          <w:color w:val="AD4847"/>
          <w:sz w:val="22"/>
          <w:szCs w:val="22"/>
          <w:shd w:val="clear" w:color="auto" w:fill="FFFFFF"/>
        </w:rPr>
        <w:t xml:space="preserve"> </w:t>
      </w:r>
      <w:r w:rsidRPr="00AD04F2">
        <w:rPr>
          <w:rFonts w:ascii="Marianne" w:hAnsi="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Donn</w:t>
      </w:r>
      <w:r w:rsidRPr="00AD04F2">
        <w:rPr>
          <w:rFonts w:ascii="Marianne" w:hAnsi="Marianne" w:cs="Marianne"/>
          <w:b/>
          <w:bCs/>
          <w:color w:val="21AB88"/>
          <w:sz w:val="22"/>
          <w:szCs w:val="22"/>
          <w:shd w:val="clear" w:color="auto" w:fill="FFFFFF"/>
        </w:rPr>
        <w:t>é</w:t>
      </w:r>
      <w:r w:rsidRPr="00AD04F2">
        <w:rPr>
          <w:rFonts w:ascii="Marianne" w:hAnsi="Marianne"/>
          <w:b/>
          <w:bCs/>
          <w:color w:val="21AB88"/>
          <w:sz w:val="22"/>
          <w:szCs w:val="22"/>
          <w:shd w:val="clear" w:color="auto" w:fill="FFFFFF"/>
        </w:rPr>
        <w:t xml:space="preserve">es - Outils </w:t>
      </w:r>
      <w:r w:rsidRPr="00AD04F2">
        <w:rPr>
          <w:rFonts w:ascii="Marianne" w:hAnsi="Marianne" w:cs="Marianne"/>
          <w:b/>
          <w:bCs/>
          <w:color w:val="21AB88"/>
          <w:sz w:val="22"/>
          <w:szCs w:val="22"/>
          <w:shd w:val="clear" w:color="auto" w:fill="FFFFFF"/>
        </w:rPr>
        <w:t>à</w:t>
      </w:r>
      <w:r w:rsidRPr="00AD04F2">
        <w:rPr>
          <w:rFonts w:ascii="Marianne" w:hAnsi="Marianne"/>
          <w:b/>
          <w:bCs/>
          <w:color w:val="21AB88"/>
          <w:sz w:val="22"/>
          <w:szCs w:val="22"/>
          <w:shd w:val="clear" w:color="auto" w:fill="FFFFFF"/>
        </w:rPr>
        <w:t xml:space="preserve"> utiliser</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p>
    <w:p w14:paraId="0E62B6FE"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Ces données pourront être intégrées à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ou dans un autre Syst</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me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Information G</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ographique.</w:t>
      </w:r>
    </w:p>
    <w:p w14:paraId="650BE3D7" w14:textId="77777777" w:rsidR="00A97B18" w:rsidRPr="00AD04F2" w:rsidRDefault="00A97B18" w:rsidP="00FC576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En complément - Niveau COMPLEXE - le suivi de la vacance des logements peut être affiné par les informations suivantes sur les changements de propriétaire et les projets de travaux</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43096A9" w14:textId="43F38FD1"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les Déclarations d’Intention d’Aliéner (DIA)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que les DIA renseignent un champ parcellaire, permettant de croiser ces derni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res avec les logements vacants recens</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s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la parcelle. Cette donn</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e permettra de donner une indication sur de nouveaux propriétaires auprès desquels il pourrait être judicieux de proposer un accompagnement. L’intégration de cette donnée dans l’outil Zéro Logement Vacant pourra se faire sur une base régulière, biannuelle par exemple</w:t>
      </w:r>
      <w:r w:rsidR="00FC5768" w:rsidRPr="00AD04F2">
        <w:rPr>
          <w:rFonts w:ascii="Calibri" w:hAnsi="Calibri" w:cs="Calibri"/>
          <w:color w:val="21AB88"/>
          <w:sz w:val="22"/>
          <w:szCs w:val="22"/>
          <w:shd w:val="clear" w:color="auto" w:fill="FFFFFF"/>
        </w:rPr>
        <w:t> </w:t>
      </w:r>
      <w:r w:rsidR="00FC5768" w:rsidRPr="00AD04F2">
        <w:rPr>
          <w:rFonts w:ascii="Marianne" w:hAnsi="Marianne"/>
          <w:color w:val="21AB88"/>
          <w:sz w:val="22"/>
          <w:szCs w:val="22"/>
          <w:shd w:val="clear" w:color="auto" w:fill="FFFFFF"/>
        </w:rPr>
        <w:t>;</w:t>
      </w:r>
    </w:p>
    <w:p w14:paraId="39204D6F" w14:textId="0CCCC7D7"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et les permis de construire et les déclarations préalables de travaux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identifier rigoureusement l</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identifiant parcellaire de chaque autorisation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urbanisme dans un tableau de suivi afin de proc</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der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une jointure avec les logements vacants. Le suivi de cette donnée permettra de mettre à jour le relevé </w:t>
      </w:r>
      <w:r w:rsidR="00FC5768" w:rsidRPr="00AD04F2">
        <w:rPr>
          <w:rFonts w:ascii="Marianne" w:hAnsi="Marianne"/>
          <w:color w:val="21AB88"/>
          <w:sz w:val="22"/>
          <w:szCs w:val="22"/>
          <w:shd w:val="clear" w:color="auto" w:fill="FFFFFF"/>
        </w:rPr>
        <w:t>de la dégradation réalisée</w:t>
      </w:r>
      <w:r w:rsidRPr="00AD04F2">
        <w:rPr>
          <w:rFonts w:ascii="Marianne" w:hAnsi="Marianne"/>
          <w:color w:val="21AB88"/>
          <w:sz w:val="22"/>
          <w:szCs w:val="22"/>
          <w:shd w:val="clear" w:color="auto" w:fill="FFFFFF"/>
        </w:rPr>
        <w:t xml:space="preserve"> préalablement. L’intégration de cette donnée dans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pourra se faire sur une base r</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guli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 biannuelle par exemple.</w:t>
      </w:r>
    </w:p>
    <w:p w14:paraId="27476ECC" w14:textId="05DE165A" w:rsidR="00A97B18" w:rsidRPr="00AD04F2" w:rsidRDefault="00A97B18" w:rsidP="00A97B18">
      <w:pPr>
        <w:pStyle w:val="NormalWeb"/>
        <w:spacing w:before="119" w:after="119"/>
        <w:rPr>
          <w:rFonts w:ascii="Marianne" w:hAnsi="Marianne"/>
          <w:b/>
          <w:bCs/>
          <w:color w:val="21AB88"/>
          <w:sz w:val="22"/>
          <w:szCs w:val="22"/>
          <w:shd w:val="clear" w:color="auto" w:fill="FFFFFF"/>
        </w:rPr>
      </w:pPr>
      <w:r w:rsidRPr="00AD04F2">
        <w:rPr>
          <w:rFonts w:ascii="Marianne" w:hAnsi="Marianne"/>
          <w:b/>
          <w:bCs/>
          <w:color w:val="21AB88"/>
          <w:sz w:val="22"/>
          <w:szCs w:val="22"/>
          <w:shd w:val="clear" w:color="auto" w:fill="FFFFFF"/>
        </w:rPr>
        <w:t>Cette évaluation globale peut être complétée par des évaluations sur chaque composante de la politique de l’habitat, comme présentée en partie suivante.</w:t>
      </w:r>
    </w:p>
    <w:p w14:paraId="340C3C69" w14:textId="4ADF328E" w:rsidR="00FC5768" w:rsidRDefault="00FC5768" w:rsidP="00A97B18">
      <w:pPr>
        <w:pStyle w:val="NormalWeb"/>
        <w:spacing w:before="119" w:after="119"/>
        <w:rPr>
          <w:rFonts w:ascii="Marianne" w:hAnsi="Marianne"/>
          <w:sz w:val="22"/>
          <w:szCs w:val="22"/>
          <w:shd w:val="clear" w:color="auto" w:fill="FFFFFF"/>
        </w:rPr>
      </w:pPr>
    </w:p>
    <w:p w14:paraId="6FA35011" w14:textId="77777777" w:rsidR="00FC5768" w:rsidRPr="000A35EE" w:rsidRDefault="00FC5768" w:rsidP="00A97B18">
      <w:pPr>
        <w:pStyle w:val="NormalWeb"/>
        <w:spacing w:before="119" w:after="119"/>
        <w:rPr>
          <w:rFonts w:ascii="Marianne" w:hAnsi="Marianne"/>
          <w:sz w:val="22"/>
          <w:szCs w:val="22"/>
          <w:shd w:val="clear" w:color="auto" w:fill="FFFFFF"/>
        </w:rPr>
      </w:pPr>
    </w:p>
    <w:p w14:paraId="7A7248EB" w14:textId="67439E40" w:rsidR="00A97B18" w:rsidRDefault="00A97B18" w:rsidP="00FC5768">
      <w:pPr>
        <w:pStyle w:val="Titre2"/>
        <w:rPr>
          <w:shd w:val="clear" w:color="auto" w:fill="FFFFFF"/>
        </w:rPr>
      </w:pPr>
      <w:bookmarkStart w:id="238" w:name="__RefHeading___Toc5274_3957869204"/>
      <w:bookmarkStart w:id="239" w:name="_Toc129880333"/>
      <w:bookmarkStart w:id="240" w:name="_Toc158883026"/>
      <w:bookmarkEnd w:id="238"/>
      <w:bookmarkEnd w:id="239"/>
      <w:r w:rsidRPr="000A35EE">
        <w:rPr>
          <w:shd w:val="clear" w:color="auto" w:fill="FFFFFF"/>
        </w:rPr>
        <w:t>C.2 Evaluer les différentes actions de la collectivité</w:t>
      </w:r>
      <w:bookmarkEnd w:id="240"/>
    </w:p>
    <w:p w14:paraId="281AE3AE" w14:textId="77777777" w:rsidR="00FC5768" w:rsidRPr="00FC5768" w:rsidRDefault="00FC5768" w:rsidP="00FC5768">
      <w:pPr>
        <w:pStyle w:val="Standard"/>
      </w:pPr>
    </w:p>
    <w:p w14:paraId="0D646426" w14:textId="77777777" w:rsidR="00A97B18" w:rsidRPr="00FC5768" w:rsidRDefault="00A97B18" w:rsidP="00A97B18">
      <w:pPr>
        <w:pStyle w:val="western"/>
        <w:spacing w:before="119" w:beforeAutospacing="0" w:after="119"/>
        <w:rPr>
          <w:rFonts w:ascii="Marianne" w:hAnsi="Marianne"/>
          <w:color w:val="AD4847"/>
          <w:sz w:val="22"/>
          <w:szCs w:val="22"/>
          <w:shd w:val="clear" w:color="auto" w:fill="FFFFFF"/>
        </w:rPr>
      </w:pPr>
      <w:r w:rsidRPr="00FC5768">
        <w:rPr>
          <w:rFonts w:ascii="Marianne" w:hAnsi="Marianne"/>
          <w:b/>
          <w:bCs/>
          <w:color w:val="AD4847"/>
          <w:sz w:val="22"/>
          <w:szCs w:val="22"/>
          <w:shd w:val="clear" w:color="auto" w:fill="FFFFFF"/>
        </w:rPr>
        <w:t>En fonction de ses priorités, la collectivité pourra affiner son évaluation en l’élargissant aux politiques de l’habitat directement ou indirectement liées à la mobilisation des logements vacants</w:t>
      </w:r>
      <w:r w:rsidRPr="00FC5768">
        <w:rPr>
          <w:rFonts w:ascii="Marianne" w:hAnsi="Marianne"/>
          <w:color w:val="AD4847"/>
          <w:sz w:val="22"/>
          <w:szCs w:val="22"/>
          <w:shd w:val="clear" w:color="auto" w:fill="FFFFFF"/>
        </w:rPr>
        <w:t>.</w:t>
      </w:r>
    </w:p>
    <w:p w14:paraId="5F62B42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Cela requiert toutefois que les outils de suivi des politiques (projets accompagnés dans le cadre des opérations auprès des privés, interventions foncières) intégrent une variable renseignant si le logement est vacant ou non</w:t>
      </w:r>
      <w:r w:rsidRPr="00AD04F2">
        <w:rPr>
          <w:rFonts w:ascii="Marianne" w:hAnsi="Marianne"/>
          <w:color w:val="21AB88"/>
          <w:sz w:val="22"/>
          <w:szCs w:val="22"/>
          <w:shd w:val="clear" w:color="auto" w:fill="FFFFFF"/>
        </w:rPr>
        <w:t>. L’identifiant parcellaire du logement devra également être systématiquement renseigné pour rendre inter-opérable les outils de suivi des logements vacants (outil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et ceux de suivi des politiques publiques.</w:t>
      </w:r>
    </w:p>
    <w:p w14:paraId="68A7599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A cet effet, les indicateurs suivants pourront être utilisés</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77260DD6"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1- Nombre de logements vacants remis sur le marché, tous dispositifs confondus selon leur usage de sortie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09EDCC39" w14:textId="6A54827D"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accompagnés (1) et nombre de logements réinvestis (2) dans le cadre d’aides aux travaux de l’ANAH (dégradation, énergie, autonomie) via les PIG, OPAH, OPAH-RU et leur usage de sortie (bailleurs, propriétaires occupants, transformation en local commercial).</w:t>
      </w:r>
    </w:p>
    <w:p w14:paraId="340340E4" w14:textId="77777777" w:rsidR="00FC5768" w:rsidRPr="00AD04F2" w:rsidRDefault="00A97B18" w:rsidP="00FC576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u w:val="single"/>
          <w:shd w:val="clear" w:color="auto" w:fill="FFFFFF"/>
        </w:rPr>
        <w:t>A noter</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xml:space="preserve">: Les </w:t>
      </w:r>
      <w:r w:rsidRPr="00AD04F2">
        <w:rPr>
          <w:rFonts w:ascii="Marianne" w:hAnsi="Marianne"/>
          <w:b/>
          <w:bCs/>
          <w:color w:val="21AB88"/>
          <w:sz w:val="22"/>
          <w:szCs w:val="22"/>
          <w:shd w:val="clear" w:color="auto" w:fill="FFFFFF"/>
        </w:rPr>
        <w:t>données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OPAL</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 xml:space="preserve"> (ANAH) renseignent un crit</w:t>
      </w:r>
      <w:r w:rsidRPr="00AD04F2">
        <w:rPr>
          <w:rFonts w:ascii="Marianne" w:hAnsi="Marianne" w:cs="Marianne"/>
          <w:b/>
          <w:bCs/>
          <w:color w:val="21AB88"/>
          <w:sz w:val="22"/>
          <w:szCs w:val="22"/>
          <w:shd w:val="clear" w:color="auto" w:fill="FFFFFF"/>
        </w:rPr>
        <w:t>è</w:t>
      </w:r>
      <w:r w:rsidRPr="00AD04F2">
        <w:rPr>
          <w:rFonts w:ascii="Marianne" w:hAnsi="Marianne"/>
          <w:b/>
          <w:bCs/>
          <w:color w:val="21AB88"/>
          <w:sz w:val="22"/>
          <w:szCs w:val="22"/>
          <w:shd w:val="clear" w:color="auto" w:fill="FFFFFF"/>
        </w:rPr>
        <w:t>re vacant</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F3BC7BB" w14:textId="5876485A"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no</w:t>
      </w:r>
      <w:r w:rsidR="00A97B18" w:rsidRPr="00AD04F2">
        <w:rPr>
          <w:rFonts w:ascii="Marianne" w:hAnsi="Marianne"/>
          <w:color w:val="21AB88"/>
          <w:sz w:val="22"/>
          <w:szCs w:val="22"/>
          <w:shd w:val="clear" w:color="auto" w:fill="FFFFFF"/>
        </w:rPr>
        <w:t>mbre de logements vacants accompagnés (1) et nombre de logements réinvestis (2) dans le cadre d’une ingénierie de conseil à la reconfiguration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B7C6150"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réinvestis à la suite d’une aide locale aux travaux (hors aide ANAH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7A2E15F8"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ayant fait l’objet, dans un périmètre de Restauration Immobilière, de travaux initiés par un porteur de projet privé</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44378C0" w14:textId="550DC214"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acquis au préalable par la collectivité et remis sur le marché.</w:t>
      </w:r>
    </w:p>
    <w:p w14:paraId="3D031F77"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2- Nombre de logements vacants concernés par une procédure de maîtrise foncière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BDAED33" w14:textId="44016CBA" w:rsidR="00A97B18" w:rsidRPr="00AD04F2" w:rsidRDefault="00FC5768" w:rsidP="00484A78">
      <w:pPr>
        <w:pStyle w:val="western"/>
        <w:numPr>
          <w:ilvl w:val="0"/>
          <w:numId w:val="124"/>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 xml:space="preserve">nombre </w:t>
      </w:r>
      <w:r w:rsidR="00A97B18" w:rsidRPr="00AD04F2">
        <w:rPr>
          <w:rFonts w:ascii="Marianne" w:hAnsi="Marianne"/>
          <w:color w:val="21AB88"/>
          <w:sz w:val="22"/>
          <w:szCs w:val="22"/>
          <w:shd w:val="clear" w:color="auto" w:fill="FFFFFF"/>
        </w:rPr>
        <w:t>de logements ayant fait l’objet d’un arrêté d’insalubrité (et vacants suite au relogement des occupants)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58CA969E" w14:textId="166094D3"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ayant fait l’objet d’un Procès-Verbal d’Etat d’Abandon Manifeste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F01041C" w14:textId="0005D91B"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ayant fait l’objet d’une délibération déclarant un bien vacant sans maître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507A8C6" w14:textId="78A93253"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inclus dans une DUP de Restauration Immobilière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1E27E7B" w14:textId="306CC7FF"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ayant fait l’objet d’une DUP Loi Vivien</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491B2A9F" w14:textId="64DE8D56"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effectivement acquis par la collectivité dans le cadre de procédures de maîtrise foncières ou d’acquisitions à l’amiable.</w:t>
      </w:r>
    </w:p>
    <w:p w14:paraId="48E11207" w14:textId="77777777" w:rsidR="00FC5768" w:rsidRPr="00AD04F2" w:rsidRDefault="00FC5768" w:rsidP="00FC5768">
      <w:pPr>
        <w:pStyle w:val="western"/>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523C0D7E"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6776C3A2" w14:textId="437C7672" w:rsidR="00FC5768" w:rsidRPr="00AD04F2" w:rsidRDefault="00FC5768" w:rsidP="0056481B">
            <w:pPr>
              <w:pStyle w:val="western"/>
              <w:spacing w:before="240" w:beforeAutospacing="0" w:after="119"/>
              <w:jc w:val="center"/>
              <w:rPr>
                <w:rFonts w:ascii="Marianne" w:hAnsi="Marianne"/>
                <w:b/>
                <w:bCs/>
                <w:color w:val="21AB88"/>
                <w:shd w:val="clear" w:color="auto" w:fill="FFFFFF"/>
              </w:rPr>
            </w:pPr>
            <w:r w:rsidRPr="00AD04F2">
              <w:rPr>
                <w:rFonts w:ascii="Marianne" w:hAnsi="Marianne"/>
                <w:b/>
                <w:bCs/>
                <w:color w:val="21AB88"/>
                <w:shd w:val="clear" w:color="auto" w:fill="FFFFFF"/>
              </w:rPr>
              <w:t>En fonction des résultats obtenus, l’évaluation globale de la vacance (A.5.1.) et les évaluations de ses différentes actions (A.5.2) peuvent amener la collectivité à questionner les moyens humains, financiers et l’ingénierie qu’elle a déployés et les adapter si besoin.</w:t>
            </w:r>
          </w:p>
        </w:tc>
      </w:tr>
    </w:tbl>
    <w:p w14:paraId="323EEBDB" w14:textId="77777777" w:rsidR="00A97B18" w:rsidRPr="000A35EE" w:rsidRDefault="00A97B18" w:rsidP="00A97B18">
      <w:pPr>
        <w:pStyle w:val="western"/>
        <w:spacing w:after="0"/>
        <w:rPr>
          <w:rFonts w:ascii="Marianne" w:hAnsi="Marianne"/>
          <w:sz w:val="22"/>
          <w:szCs w:val="22"/>
          <w:shd w:val="clear" w:color="auto" w:fill="FFFFFF"/>
        </w:rPr>
      </w:pPr>
    </w:p>
    <w:p w14:paraId="51C55716" w14:textId="77777777" w:rsidR="00FC5768" w:rsidRPr="00FC5768" w:rsidRDefault="00FC5768" w:rsidP="00FC5768">
      <w:pPr>
        <w:pStyle w:val="Titre1"/>
      </w:pPr>
      <w:bookmarkStart w:id="241" w:name="__RefHeading___Toc7159_3557301980"/>
      <w:bookmarkEnd w:id="241"/>
    </w:p>
    <w:p w14:paraId="1559895A" w14:textId="14E3BEF2" w:rsidR="00A97B18" w:rsidRDefault="00A97B18" w:rsidP="00A97B18">
      <w:pPr>
        <w:pStyle w:val="western"/>
        <w:spacing w:after="240"/>
        <w:rPr>
          <w:shd w:val="clear" w:color="auto" w:fill="FFFFFF"/>
        </w:rPr>
      </w:pPr>
    </w:p>
    <w:p w14:paraId="00211299" w14:textId="0FD33267" w:rsidR="00FC5768" w:rsidRDefault="00FC5768" w:rsidP="00A97B18">
      <w:pPr>
        <w:pStyle w:val="western"/>
        <w:spacing w:after="240"/>
        <w:rPr>
          <w:shd w:val="clear" w:color="auto" w:fill="FFFFFF"/>
        </w:rPr>
      </w:pPr>
    </w:p>
    <w:p w14:paraId="34416373" w14:textId="4B91064E" w:rsidR="00FC5768" w:rsidRDefault="00FC5768" w:rsidP="00A97B18">
      <w:pPr>
        <w:pStyle w:val="western"/>
        <w:spacing w:after="240"/>
        <w:rPr>
          <w:shd w:val="clear" w:color="auto" w:fill="FFFFFF"/>
        </w:rPr>
      </w:pPr>
    </w:p>
    <w:p w14:paraId="15ABADFD" w14:textId="763E799B" w:rsidR="00FC5768" w:rsidRDefault="00FC5768" w:rsidP="00A97B18">
      <w:pPr>
        <w:pStyle w:val="western"/>
        <w:spacing w:after="240"/>
        <w:rPr>
          <w:shd w:val="clear" w:color="auto" w:fill="FFFFFF"/>
        </w:rPr>
      </w:pPr>
    </w:p>
    <w:p w14:paraId="55CC2013" w14:textId="12F760FB" w:rsidR="00FC5768" w:rsidRDefault="00FC5768" w:rsidP="00A97B18">
      <w:pPr>
        <w:pStyle w:val="western"/>
        <w:spacing w:after="240"/>
        <w:rPr>
          <w:shd w:val="clear" w:color="auto" w:fill="FFFFFF"/>
        </w:rPr>
      </w:pPr>
    </w:p>
    <w:p w14:paraId="37503C20" w14:textId="1C1F6148" w:rsidR="00FC5768" w:rsidRDefault="00FC5768" w:rsidP="00A97B18">
      <w:pPr>
        <w:pStyle w:val="western"/>
        <w:spacing w:after="240"/>
        <w:rPr>
          <w:shd w:val="clear" w:color="auto" w:fill="FFFFFF"/>
        </w:rPr>
      </w:pPr>
    </w:p>
    <w:p w14:paraId="7AE3CFD5" w14:textId="10A925ED" w:rsidR="00FC5768" w:rsidRDefault="00FC5768" w:rsidP="00A97B18">
      <w:pPr>
        <w:pStyle w:val="western"/>
        <w:spacing w:after="240"/>
        <w:rPr>
          <w:shd w:val="clear" w:color="auto" w:fill="FFFFFF"/>
        </w:rPr>
      </w:pPr>
    </w:p>
    <w:p w14:paraId="4420BF34" w14:textId="3753FA05" w:rsidR="00FC5768" w:rsidRDefault="00FC5768" w:rsidP="00A97B18">
      <w:pPr>
        <w:pStyle w:val="western"/>
        <w:spacing w:after="240"/>
        <w:rPr>
          <w:shd w:val="clear" w:color="auto" w:fill="FFFFFF"/>
        </w:rPr>
      </w:pPr>
    </w:p>
    <w:p w14:paraId="235FB00E" w14:textId="28F1C807" w:rsidR="00FC5768" w:rsidRDefault="00FC5768" w:rsidP="00A97B18">
      <w:pPr>
        <w:pStyle w:val="western"/>
        <w:spacing w:after="240"/>
        <w:rPr>
          <w:shd w:val="clear" w:color="auto" w:fill="FFFFFF"/>
        </w:rPr>
      </w:pPr>
    </w:p>
    <w:p w14:paraId="38E6F7FC" w14:textId="50B2CB6D" w:rsidR="00FC5768" w:rsidRDefault="00677766" w:rsidP="00677766">
      <w:pPr>
        <w:pStyle w:val="Titre1"/>
        <w:rPr>
          <w:shd w:val="clear" w:color="auto" w:fill="FFFFFF"/>
        </w:rPr>
      </w:pPr>
      <w:bookmarkStart w:id="242" w:name="_Toc158883027"/>
      <w:r>
        <w:rPr>
          <w:shd w:val="clear" w:color="auto" w:fill="FFFFFF"/>
        </w:rPr>
        <w:t>TABLE DES FIGURES</w:t>
      </w:r>
      <w:bookmarkEnd w:id="242"/>
    </w:p>
    <w:p w14:paraId="7632FF5E" w14:textId="77777777" w:rsidR="00677766" w:rsidRPr="00677766" w:rsidRDefault="00677766" w:rsidP="00677766">
      <w:pPr>
        <w:pStyle w:val="Textedesaisie"/>
      </w:pPr>
    </w:p>
    <w:p w14:paraId="305C7DA5" w14:textId="19B1A50A" w:rsidR="00AF587A" w:rsidRDefault="00677766">
      <w:pPr>
        <w:pStyle w:val="Tabledesillustrations"/>
        <w:tabs>
          <w:tab w:val="right" w:leader="dot" w:pos="10082"/>
        </w:tabs>
        <w:rPr>
          <w:rFonts w:asciiTheme="minorHAnsi" w:eastAsiaTheme="minorEastAsia" w:hAnsiTheme="minorHAnsi" w:cstheme="minorBidi"/>
          <w:noProof/>
          <w:color w:val="auto"/>
          <w:szCs w:val="22"/>
          <w:lang w:eastAsia="fr-FR"/>
        </w:rPr>
      </w:pPr>
      <w:r>
        <w:rPr>
          <w:shd w:val="clear" w:color="auto" w:fill="FFFFFF"/>
        </w:rPr>
        <w:fldChar w:fldCharType="begin"/>
      </w:r>
      <w:r>
        <w:rPr>
          <w:shd w:val="clear" w:color="auto" w:fill="FFFFFF"/>
        </w:rPr>
        <w:instrText xml:space="preserve"> TOC \h \z \c "Figure" </w:instrText>
      </w:r>
      <w:r>
        <w:rPr>
          <w:shd w:val="clear" w:color="auto" w:fill="FFFFFF"/>
        </w:rPr>
        <w:fldChar w:fldCharType="separate"/>
      </w:r>
      <w:hyperlink w:anchor="_Toc157680204" w:history="1">
        <w:r w:rsidR="00AF587A" w:rsidRPr="00C62B5B">
          <w:rPr>
            <w:rStyle w:val="Lienhypertexte"/>
            <w:b/>
            <w:bCs/>
            <w:noProof/>
          </w:rPr>
          <w:t>Figure 1 : Logigramme récapitulatif de la méthode (ANNEXE n° 1)</w:t>
        </w:r>
        <w:r w:rsidR="00AF587A">
          <w:rPr>
            <w:noProof/>
            <w:webHidden/>
          </w:rPr>
          <w:tab/>
        </w:r>
        <w:r w:rsidR="00AF587A">
          <w:rPr>
            <w:noProof/>
            <w:webHidden/>
          </w:rPr>
          <w:fldChar w:fldCharType="begin"/>
        </w:r>
        <w:r w:rsidR="00AF587A">
          <w:rPr>
            <w:noProof/>
            <w:webHidden/>
          </w:rPr>
          <w:instrText xml:space="preserve"> PAGEREF _Toc157680204 \h </w:instrText>
        </w:r>
        <w:r w:rsidR="00AF587A">
          <w:rPr>
            <w:noProof/>
            <w:webHidden/>
          </w:rPr>
        </w:r>
        <w:r w:rsidR="00AF587A">
          <w:rPr>
            <w:noProof/>
            <w:webHidden/>
          </w:rPr>
          <w:fldChar w:fldCharType="separate"/>
        </w:r>
        <w:r w:rsidR="00AF587A">
          <w:rPr>
            <w:noProof/>
            <w:webHidden/>
          </w:rPr>
          <w:t>7</w:t>
        </w:r>
        <w:r w:rsidR="00AF587A">
          <w:rPr>
            <w:noProof/>
            <w:webHidden/>
          </w:rPr>
          <w:fldChar w:fldCharType="end"/>
        </w:r>
      </w:hyperlink>
    </w:p>
    <w:p w14:paraId="674CF3B6" w14:textId="448CBC92"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5" w:history="1">
        <w:r w:rsidR="00AF587A" w:rsidRPr="00C62B5B">
          <w:rPr>
            <w:rStyle w:val="Lienhypertexte"/>
            <w:b/>
            <w:bCs/>
            <w:noProof/>
          </w:rPr>
          <w:t xml:space="preserve">Figure 2 : 10 types de communes pour agir de manière circonstanciée sur la vacance  </w:t>
        </w:r>
        <w:r w:rsidR="00AF587A" w:rsidRPr="00C62B5B">
          <w:rPr>
            <w:rStyle w:val="Lienhypertexte"/>
            <w:noProof/>
          </w:rPr>
          <w:t>(</w:t>
        </w:r>
        <w:r w:rsidR="00AF587A" w:rsidRPr="00C62B5B">
          <w:rPr>
            <w:rStyle w:val="Lienhypertexte"/>
            <w:b/>
            <w:bCs/>
            <w:noProof/>
          </w:rPr>
          <w:t>ANNEXE n° 2)</w:t>
        </w:r>
        <w:r w:rsidR="00AF587A">
          <w:rPr>
            <w:noProof/>
            <w:webHidden/>
          </w:rPr>
          <w:tab/>
        </w:r>
        <w:r w:rsidR="00AF587A">
          <w:rPr>
            <w:noProof/>
            <w:webHidden/>
          </w:rPr>
          <w:fldChar w:fldCharType="begin"/>
        </w:r>
        <w:r w:rsidR="00AF587A">
          <w:rPr>
            <w:noProof/>
            <w:webHidden/>
          </w:rPr>
          <w:instrText xml:space="preserve"> PAGEREF _Toc157680205 \h </w:instrText>
        </w:r>
        <w:r w:rsidR="00AF587A">
          <w:rPr>
            <w:noProof/>
            <w:webHidden/>
          </w:rPr>
        </w:r>
        <w:r w:rsidR="00AF587A">
          <w:rPr>
            <w:noProof/>
            <w:webHidden/>
          </w:rPr>
          <w:fldChar w:fldCharType="separate"/>
        </w:r>
        <w:r w:rsidR="00AF587A">
          <w:rPr>
            <w:noProof/>
            <w:webHidden/>
          </w:rPr>
          <w:t>10</w:t>
        </w:r>
        <w:r w:rsidR="00AF587A">
          <w:rPr>
            <w:noProof/>
            <w:webHidden/>
          </w:rPr>
          <w:fldChar w:fldCharType="end"/>
        </w:r>
      </w:hyperlink>
    </w:p>
    <w:p w14:paraId="0E2E85FB" w14:textId="558F2B17"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6" w:history="1">
        <w:r w:rsidR="00AF587A" w:rsidRPr="00C62B5B">
          <w:rPr>
            <w:rStyle w:val="Lienhypertexte"/>
            <w:b/>
            <w:bCs/>
            <w:noProof/>
          </w:rPr>
          <w:t>Figure 3 : Evolutions comparées de la situation des communes/EPCI vis-à-vis du nombre de ménage, du nombre total de logements et du nombre de logements vacants</w:t>
        </w:r>
        <w:r w:rsidR="00AF587A">
          <w:rPr>
            <w:noProof/>
            <w:webHidden/>
          </w:rPr>
          <w:tab/>
        </w:r>
        <w:r w:rsidR="00AF587A">
          <w:rPr>
            <w:noProof/>
            <w:webHidden/>
          </w:rPr>
          <w:fldChar w:fldCharType="begin"/>
        </w:r>
        <w:r w:rsidR="00AF587A">
          <w:rPr>
            <w:noProof/>
            <w:webHidden/>
          </w:rPr>
          <w:instrText xml:space="preserve"> PAGEREF _Toc157680206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D6A123" w14:textId="4F437A61"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7" w:history="1">
        <w:r w:rsidR="00AF587A" w:rsidRPr="00C62B5B">
          <w:rPr>
            <w:rStyle w:val="Lienhypertexte"/>
            <w:b/>
            <w:bCs/>
            <w:noProof/>
          </w:rPr>
          <w:t>Figure 4 : DYNMARK - évolution des prix au m² de 2010 à 2020 dans le département des Ardennes (08)</w:t>
        </w:r>
        <w:r w:rsidR="00AF587A">
          <w:rPr>
            <w:noProof/>
            <w:webHidden/>
          </w:rPr>
          <w:tab/>
        </w:r>
        <w:r w:rsidR="00AF587A">
          <w:rPr>
            <w:noProof/>
            <w:webHidden/>
          </w:rPr>
          <w:fldChar w:fldCharType="begin"/>
        </w:r>
        <w:r w:rsidR="00AF587A">
          <w:rPr>
            <w:noProof/>
            <w:webHidden/>
          </w:rPr>
          <w:instrText xml:space="preserve"> PAGEREF _Toc157680207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F082F9" w14:textId="0E5FCE12"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8" w:history="1">
        <w:r w:rsidR="00AF587A" w:rsidRPr="00C62B5B">
          <w:rPr>
            <w:rStyle w:val="Lienhypertexte"/>
            <w:b/>
            <w:bCs/>
            <w:noProof/>
          </w:rPr>
          <w:t>Figure 5 : Carte des loyers par m² (charges comprises)</w:t>
        </w:r>
        <w:r w:rsidR="00AF587A">
          <w:rPr>
            <w:noProof/>
            <w:webHidden/>
          </w:rPr>
          <w:tab/>
        </w:r>
        <w:r w:rsidR="00AF587A">
          <w:rPr>
            <w:noProof/>
            <w:webHidden/>
          </w:rPr>
          <w:fldChar w:fldCharType="begin"/>
        </w:r>
        <w:r w:rsidR="00AF587A">
          <w:rPr>
            <w:noProof/>
            <w:webHidden/>
          </w:rPr>
          <w:instrText xml:space="preserve"> PAGEREF _Toc157680208 \h </w:instrText>
        </w:r>
        <w:r w:rsidR="00AF587A">
          <w:rPr>
            <w:noProof/>
            <w:webHidden/>
          </w:rPr>
        </w:r>
        <w:r w:rsidR="00AF587A">
          <w:rPr>
            <w:noProof/>
            <w:webHidden/>
          </w:rPr>
          <w:fldChar w:fldCharType="separate"/>
        </w:r>
        <w:r w:rsidR="00AF587A">
          <w:rPr>
            <w:noProof/>
            <w:webHidden/>
          </w:rPr>
          <w:t>12</w:t>
        </w:r>
        <w:r w:rsidR="00AF587A">
          <w:rPr>
            <w:noProof/>
            <w:webHidden/>
          </w:rPr>
          <w:fldChar w:fldCharType="end"/>
        </w:r>
      </w:hyperlink>
    </w:p>
    <w:p w14:paraId="0ADD5A56" w14:textId="255DD69E"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9" w:history="1">
        <w:r w:rsidR="00AF587A" w:rsidRPr="00C62B5B">
          <w:rPr>
            <w:rStyle w:val="Lienhypertexte"/>
            <w:b/>
            <w:bCs/>
            <w:noProof/>
          </w:rPr>
          <w:t>Figure 6 : Flux d'entrée et de sortie dans le stock des logements vacants en région Grand Est - Source : Traitement des fichiers fonciers 2019 et 2020</w:t>
        </w:r>
        <w:r w:rsidR="00AF587A">
          <w:rPr>
            <w:noProof/>
            <w:webHidden/>
          </w:rPr>
          <w:tab/>
        </w:r>
        <w:r w:rsidR="00AF587A">
          <w:rPr>
            <w:noProof/>
            <w:webHidden/>
          </w:rPr>
          <w:fldChar w:fldCharType="begin"/>
        </w:r>
        <w:r w:rsidR="00AF587A">
          <w:rPr>
            <w:noProof/>
            <w:webHidden/>
          </w:rPr>
          <w:instrText xml:space="preserve"> PAGEREF _Toc157680209 \h </w:instrText>
        </w:r>
        <w:r w:rsidR="00AF587A">
          <w:rPr>
            <w:noProof/>
            <w:webHidden/>
          </w:rPr>
        </w:r>
        <w:r w:rsidR="00AF587A">
          <w:rPr>
            <w:noProof/>
            <w:webHidden/>
          </w:rPr>
          <w:fldChar w:fldCharType="separate"/>
        </w:r>
        <w:r w:rsidR="00AF587A">
          <w:rPr>
            <w:noProof/>
            <w:webHidden/>
          </w:rPr>
          <w:t>16</w:t>
        </w:r>
        <w:r w:rsidR="00AF587A">
          <w:rPr>
            <w:noProof/>
            <w:webHidden/>
          </w:rPr>
          <w:fldChar w:fldCharType="end"/>
        </w:r>
      </w:hyperlink>
    </w:p>
    <w:p w14:paraId="68DF3A7B" w14:textId="39077472"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0" w:history="1">
        <w:r w:rsidR="00AF587A" w:rsidRPr="00C62B5B">
          <w:rPr>
            <w:rStyle w:val="Lienhypertexte"/>
            <w:b/>
            <w:bCs/>
            <w:noProof/>
          </w:rPr>
          <w:t>Figure 7 : : Exemple de secteurs à enjeux : AGAPE Lorraine Nord « La vacance en Lorraine nord, état des lieux et secteurs prioritaires d'intervention</w:t>
        </w:r>
        <w:r w:rsidR="00AF587A">
          <w:rPr>
            <w:noProof/>
            <w:webHidden/>
          </w:rPr>
          <w:tab/>
        </w:r>
        <w:r w:rsidR="00AF587A">
          <w:rPr>
            <w:noProof/>
            <w:webHidden/>
          </w:rPr>
          <w:fldChar w:fldCharType="begin"/>
        </w:r>
        <w:r w:rsidR="00AF587A">
          <w:rPr>
            <w:noProof/>
            <w:webHidden/>
          </w:rPr>
          <w:instrText xml:space="preserve"> PAGEREF _Toc157680210 \h </w:instrText>
        </w:r>
        <w:r w:rsidR="00AF587A">
          <w:rPr>
            <w:noProof/>
            <w:webHidden/>
          </w:rPr>
        </w:r>
        <w:r w:rsidR="00AF587A">
          <w:rPr>
            <w:noProof/>
            <w:webHidden/>
          </w:rPr>
          <w:fldChar w:fldCharType="separate"/>
        </w:r>
        <w:r w:rsidR="00AF587A">
          <w:rPr>
            <w:noProof/>
            <w:webHidden/>
          </w:rPr>
          <w:t>21</w:t>
        </w:r>
        <w:r w:rsidR="00AF587A">
          <w:rPr>
            <w:noProof/>
            <w:webHidden/>
          </w:rPr>
          <w:fldChar w:fldCharType="end"/>
        </w:r>
      </w:hyperlink>
    </w:p>
    <w:p w14:paraId="56D36516" w14:textId="753A4E3A"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1" w:history="1">
        <w:r w:rsidR="00AF587A" w:rsidRPr="00C62B5B">
          <w:rPr>
            <w:rStyle w:val="Lienhypertexte"/>
            <w:b/>
            <w:bCs/>
            <w:noProof/>
          </w:rPr>
          <w:t>Figure 8 : Classification des logements selon "14 cadres de vie" définis à l'échelle régionale</w:t>
        </w:r>
        <w:r w:rsidR="00AF587A">
          <w:rPr>
            <w:noProof/>
            <w:webHidden/>
          </w:rPr>
          <w:tab/>
        </w:r>
        <w:r w:rsidR="00AF587A">
          <w:rPr>
            <w:noProof/>
            <w:webHidden/>
          </w:rPr>
          <w:fldChar w:fldCharType="begin"/>
        </w:r>
        <w:r w:rsidR="00AF587A">
          <w:rPr>
            <w:noProof/>
            <w:webHidden/>
          </w:rPr>
          <w:instrText xml:space="preserve"> PAGEREF _Toc157680211 \h </w:instrText>
        </w:r>
        <w:r w:rsidR="00AF587A">
          <w:rPr>
            <w:noProof/>
            <w:webHidden/>
          </w:rPr>
        </w:r>
        <w:r w:rsidR="00AF587A">
          <w:rPr>
            <w:noProof/>
            <w:webHidden/>
          </w:rPr>
          <w:fldChar w:fldCharType="separate"/>
        </w:r>
        <w:r w:rsidR="00AF587A">
          <w:rPr>
            <w:noProof/>
            <w:webHidden/>
          </w:rPr>
          <w:t>23</w:t>
        </w:r>
        <w:r w:rsidR="00AF587A">
          <w:rPr>
            <w:noProof/>
            <w:webHidden/>
          </w:rPr>
          <w:fldChar w:fldCharType="end"/>
        </w:r>
      </w:hyperlink>
    </w:p>
    <w:p w14:paraId="06D9E61F" w14:textId="505D3186"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2" w:history="1">
        <w:r w:rsidR="00AF587A" w:rsidRPr="00C62B5B">
          <w:rPr>
            <w:rStyle w:val="Lienhypertexte"/>
            <w:b/>
            <w:bCs/>
            <w:noProof/>
          </w:rPr>
          <w:t>Figure 9 : Prioriser les actions et dispositifs selon 5 types de besoins d'intervention</w:t>
        </w:r>
        <w:r w:rsidR="00AF587A">
          <w:rPr>
            <w:noProof/>
            <w:webHidden/>
          </w:rPr>
          <w:tab/>
        </w:r>
        <w:r w:rsidR="00AF587A">
          <w:rPr>
            <w:noProof/>
            <w:webHidden/>
          </w:rPr>
          <w:fldChar w:fldCharType="begin"/>
        </w:r>
        <w:r w:rsidR="00AF587A">
          <w:rPr>
            <w:noProof/>
            <w:webHidden/>
          </w:rPr>
          <w:instrText xml:space="preserve"> PAGEREF _Toc157680212 \h </w:instrText>
        </w:r>
        <w:r w:rsidR="00AF587A">
          <w:rPr>
            <w:noProof/>
            <w:webHidden/>
          </w:rPr>
        </w:r>
        <w:r w:rsidR="00AF587A">
          <w:rPr>
            <w:noProof/>
            <w:webHidden/>
          </w:rPr>
          <w:fldChar w:fldCharType="separate"/>
        </w:r>
        <w:r w:rsidR="00AF587A">
          <w:rPr>
            <w:noProof/>
            <w:webHidden/>
          </w:rPr>
          <w:t>27</w:t>
        </w:r>
        <w:r w:rsidR="00AF587A">
          <w:rPr>
            <w:noProof/>
            <w:webHidden/>
          </w:rPr>
          <w:fldChar w:fldCharType="end"/>
        </w:r>
      </w:hyperlink>
    </w:p>
    <w:p w14:paraId="705DE0AA" w14:textId="64D863AA"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3" w:history="1">
        <w:r w:rsidR="00AF587A" w:rsidRPr="00C62B5B">
          <w:rPr>
            <w:rStyle w:val="Lienhypertexte"/>
            <w:b/>
            <w:bCs/>
            <w:noProof/>
          </w:rPr>
          <w:t>Figure 10 : Exemple d'objectif de réduction de 2 points du taux de vacance de longue durée</w:t>
        </w:r>
        <w:r w:rsidR="00AF587A">
          <w:rPr>
            <w:noProof/>
            <w:webHidden/>
          </w:rPr>
          <w:tab/>
        </w:r>
        <w:r w:rsidR="00AF587A">
          <w:rPr>
            <w:noProof/>
            <w:webHidden/>
          </w:rPr>
          <w:fldChar w:fldCharType="begin"/>
        </w:r>
        <w:r w:rsidR="00AF587A">
          <w:rPr>
            <w:noProof/>
            <w:webHidden/>
          </w:rPr>
          <w:instrText xml:space="preserve"> PAGEREF _Toc157680213 \h </w:instrText>
        </w:r>
        <w:r w:rsidR="00AF587A">
          <w:rPr>
            <w:noProof/>
            <w:webHidden/>
          </w:rPr>
        </w:r>
        <w:r w:rsidR="00AF587A">
          <w:rPr>
            <w:noProof/>
            <w:webHidden/>
          </w:rPr>
          <w:fldChar w:fldCharType="separate"/>
        </w:r>
        <w:r w:rsidR="00AF587A">
          <w:rPr>
            <w:noProof/>
            <w:webHidden/>
          </w:rPr>
          <w:t>29</w:t>
        </w:r>
        <w:r w:rsidR="00AF587A">
          <w:rPr>
            <w:noProof/>
            <w:webHidden/>
          </w:rPr>
          <w:fldChar w:fldCharType="end"/>
        </w:r>
      </w:hyperlink>
    </w:p>
    <w:p w14:paraId="5C80DCCE" w14:textId="79A2FAF6"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4" w:history="1">
        <w:r w:rsidR="00AF587A" w:rsidRPr="00C62B5B">
          <w:rPr>
            <w:rStyle w:val="Lienhypertexte"/>
            <w:b/>
            <w:bCs/>
            <w:noProof/>
          </w:rPr>
          <w:t>Figure 11: Plafonds de ressources des ménages, pris en compte pour l’éligibilité des propriétaires occupants au 1er janvier 2024 (régions hors Ile-de-France)</w:t>
        </w:r>
        <w:r w:rsidR="00AF587A">
          <w:rPr>
            <w:noProof/>
            <w:webHidden/>
          </w:rPr>
          <w:tab/>
        </w:r>
        <w:r w:rsidR="00AF587A">
          <w:rPr>
            <w:noProof/>
            <w:webHidden/>
          </w:rPr>
          <w:fldChar w:fldCharType="begin"/>
        </w:r>
        <w:r w:rsidR="00AF587A">
          <w:rPr>
            <w:noProof/>
            <w:webHidden/>
          </w:rPr>
          <w:instrText xml:space="preserve"> PAGEREF _Toc157680214 \h </w:instrText>
        </w:r>
        <w:r w:rsidR="00AF587A">
          <w:rPr>
            <w:noProof/>
            <w:webHidden/>
          </w:rPr>
        </w:r>
        <w:r w:rsidR="00AF587A">
          <w:rPr>
            <w:noProof/>
            <w:webHidden/>
          </w:rPr>
          <w:fldChar w:fldCharType="separate"/>
        </w:r>
        <w:r w:rsidR="00AF587A">
          <w:rPr>
            <w:noProof/>
            <w:webHidden/>
          </w:rPr>
          <w:t>31</w:t>
        </w:r>
        <w:r w:rsidR="00AF587A">
          <w:rPr>
            <w:noProof/>
            <w:webHidden/>
          </w:rPr>
          <w:fldChar w:fldCharType="end"/>
        </w:r>
      </w:hyperlink>
    </w:p>
    <w:p w14:paraId="56A3BF33" w14:textId="3FDA9624"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5" w:history="1">
        <w:r w:rsidR="00AF587A" w:rsidRPr="00C62B5B">
          <w:rPr>
            <w:rStyle w:val="Lienhypertexte"/>
            <w:b/>
            <w:bCs/>
            <w:noProof/>
          </w:rPr>
          <w:t>Figure 12 : Compétences clés à mobiliser à chaque étape d’un service d'accompagnement des propriétaires</w:t>
        </w:r>
        <w:r w:rsidR="00AF587A">
          <w:rPr>
            <w:noProof/>
            <w:webHidden/>
          </w:rPr>
          <w:tab/>
        </w:r>
        <w:r w:rsidR="00AF587A">
          <w:rPr>
            <w:noProof/>
            <w:webHidden/>
          </w:rPr>
          <w:fldChar w:fldCharType="begin"/>
        </w:r>
        <w:r w:rsidR="00AF587A">
          <w:rPr>
            <w:noProof/>
            <w:webHidden/>
          </w:rPr>
          <w:instrText xml:space="preserve"> PAGEREF _Toc157680215 \h </w:instrText>
        </w:r>
        <w:r w:rsidR="00AF587A">
          <w:rPr>
            <w:noProof/>
            <w:webHidden/>
          </w:rPr>
        </w:r>
        <w:r w:rsidR="00AF587A">
          <w:rPr>
            <w:noProof/>
            <w:webHidden/>
          </w:rPr>
          <w:fldChar w:fldCharType="separate"/>
        </w:r>
        <w:r w:rsidR="00AF587A">
          <w:rPr>
            <w:noProof/>
            <w:webHidden/>
          </w:rPr>
          <w:t>37</w:t>
        </w:r>
        <w:r w:rsidR="00AF587A">
          <w:rPr>
            <w:noProof/>
            <w:webHidden/>
          </w:rPr>
          <w:fldChar w:fldCharType="end"/>
        </w:r>
      </w:hyperlink>
    </w:p>
    <w:p w14:paraId="62EAE4BD" w14:textId="4B85F668"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6" w:history="1">
        <w:r w:rsidR="00AF587A" w:rsidRPr="00C62B5B">
          <w:rPr>
            <w:rStyle w:val="Lienhypertexte"/>
            <w:b/>
            <w:bCs/>
            <w:noProof/>
          </w:rPr>
          <w:t>Figure 13 : Projet accompagné dans le cadre d'une aide de l'ANAH et ayant fait l'objet en amont d'une proposition de redistribution détaillée</w:t>
        </w:r>
        <w:r w:rsidR="00AF587A">
          <w:rPr>
            <w:noProof/>
            <w:webHidden/>
          </w:rPr>
          <w:tab/>
        </w:r>
        <w:r w:rsidR="00AF587A">
          <w:rPr>
            <w:noProof/>
            <w:webHidden/>
          </w:rPr>
          <w:fldChar w:fldCharType="begin"/>
        </w:r>
        <w:r w:rsidR="00AF587A">
          <w:rPr>
            <w:noProof/>
            <w:webHidden/>
          </w:rPr>
          <w:instrText xml:space="preserve"> PAGEREF _Toc157680216 \h </w:instrText>
        </w:r>
        <w:r w:rsidR="00AF587A">
          <w:rPr>
            <w:noProof/>
            <w:webHidden/>
          </w:rPr>
        </w:r>
        <w:r w:rsidR="00AF587A">
          <w:rPr>
            <w:noProof/>
            <w:webHidden/>
          </w:rPr>
          <w:fldChar w:fldCharType="separate"/>
        </w:r>
        <w:r w:rsidR="00AF587A">
          <w:rPr>
            <w:noProof/>
            <w:webHidden/>
          </w:rPr>
          <w:t>41</w:t>
        </w:r>
        <w:r w:rsidR="00AF587A">
          <w:rPr>
            <w:noProof/>
            <w:webHidden/>
          </w:rPr>
          <w:fldChar w:fldCharType="end"/>
        </w:r>
      </w:hyperlink>
    </w:p>
    <w:p w14:paraId="6855FF00" w14:textId="37619D95"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7" w:history="1">
        <w:r w:rsidR="00AF587A" w:rsidRPr="00C62B5B">
          <w:rPr>
            <w:rStyle w:val="Lienhypertexte"/>
            <w:b/>
            <w:bCs/>
            <w:noProof/>
          </w:rPr>
          <w:t>Figure 14 : Projet accompagné dans le cadre d'une aide de l'ANAH et ayant fait l'objet au préalable de propositions techniques visant à améliorer la luminosité</w:t>
        </w:r>
        <w:r w:rsidR="00AF587A">
          <w:rPr>
            <w:noProof/>
            <w:webHidden/>
          </w:rPr>
          <w:tab/>
        </w:r>
        <w:r w:rsidR="00AF587A">
          <w:rPr>
            <w:noProof/>
            <w:webHidden/>
          </w:rPr>
          <w:fldChar w:fldCharType="begin"/>
        </w:r>
        <w:r w:rsidR="00AF587A">
          <w:rPr>
            <w:noProof/>
            <w:webHidden/>
          </w:rPr>
          <w:instrText xml:space="preserve"> PAGEREF _Toc157680217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462482C2" w14:textId="6D70EAF3"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8" w:history="1">
        <w:r w:rsidR="00AF587A" w:rsidRPr="00C62B5B">
          <w:rPr>
            <w:rStyle w:val="Lienhypertexte"/>
            <w:b/>
            <w:bCs/>
            <w:noProof/>
          </w:rPr>
          <w:t>Figure 15 : exemple d'une terrasse créée en toiture, ayant fait l'objet d'une ingénierie de conseil et d’une prime à la création d’espace extérieur privatif</w:t>
        </w:r>
        <w:r w:rsidR="00AF587A">
          <w:rPr>
            <w:noProof/>
            <w:webHidden/>
          </w:rPr>
          <w:tab/>
        </w:r>
        <w:r w:rsidR="00AF587A">
          <w:rPr>
            <w:noProof/>
            <w:webHidden/>
          </w:rPr>
          <w:fldChar w:fldCharType="begin"/>
        </w:r>
        <w:r w:rsidR="00AF587A">
          <w:rPr>
            <w:noProof/>
            <w:webHidden/>
          </w:rPr>
          <w:instrText xml:space="preserve"> PAGEREF _Toc157680218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01B92B91" w14:textId="3D28A0EB"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9" w:history="1">
        <w:r w:rsidR="00AF587A" w:rsidRPr="00C62B5B">
          <w:rPr>
            <w:rStyle w:val="Lienhypertexte"/>
            <w:b/>
            <w:bCs/>
            <w:noProof/>
          </w:rPr>
          <w:t>Figure 16 : exemple de création de 2 espaces extérieurs privatifs</w:t>
        </w:r>
        <w:r w:rsidR="00AF587A">
          <w:rPr>
            <w:noProof/>
            <w:webHidden/>
          </w:rPr>
          <w:tab/>
        </w:r>
        <w:r w:rsidR="00AF587A">
          <w:rPr>
            <w:noProof/>
            <w:webHidden/>
          </w:rPr>
          <w:fldChar w:fldCharType="begin"/>
        </w:r>
        <w:r w:rsidR="00AF587A">
          <w:rPr>
            <w:noProof/>
            <w:webHidden/>
          </w:rPr>
          <w:instrText xml:space="preserve"> PAGEREF _Toc157680219 \h </w:instrText>
        </w:r>
        <w:r w:rsidR="00AF587A">
          <w:rPr>
            <w:noProof/>
            <w:webHidden/>
          </w:rPr>
        </w:r>
        <w:r w:rsidR="00AF587A">
          <w:rPr>
            <w:noProof/>
            <w:webHidden/>
          </w:rPr>
          <w:fldChar w:fldCharType="separate"/>
        </w:r>
        <w:r w:rsidR="00AF587A">
          <w:rPr>
            <w:noProof/>
            <w:webHidden/>
          </w:rPr>
          <w:t>43</w:t>
        </w:r>
        <w:r w:rsidR="00AF587A">
          <w:rPr>
            <w:noProof/>
            <w:webHidden/>
          </w:rPr>
          <w:fldChar w:fldCharType="end"/>
        </w:r>
      </w:hyperlink>
    </w:p>
    <w:p w14:paraId="37C8FA0C" w14:textId="2E7C7EDA"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0" w:history="1">
        <w:r w:rsidR="00AF587A" w:rsidRPr="00C62B5B">
          <w:rPr>
            <w:rStyle w:val="Lienhypertexte"/>
            <w:b/>
            <w:bCs/>
            <w:noProof/>
          </w:rPr>
          <w:t>Figure 17 : Compétences clés à mobiliser à chaque étape d’un service d'accompagnement des propriétaires privés par une ingénierie de reconfiguration des logements</w:t>
        </w:r>
        <w:r w:rsidR="00AF587A">
          <w:rPr>
            <w:noProof/>
            <w:webHidden/>
          </w:rPr>
          <w:tab/>
        </w:r>
        <w:r w:rsidR="00AF587A">
          <w:rPr>
            <w:noProof/>
            <w:webHidden/>
          </w:rPr>
          <w:fldChar w:fldCharType="begin"/>
        </w:r>
        <w:r w:rsidR="00AF587A">
          <w:rPr>
            <w:noProof/>
            <w:webHidden/>
          </w:rPr>
          <w:instrText xml:space="preserve"> PAGEREF _Toc157680220 \h </w:instrText>
        </w:r>
        <w:r w:rsidR="00AF587A">
          <w:rPr>
            <w:noProof/>
            <w:webHidden/>
          </w:rPr>
        </w:r>
        <w:r w:rsidR="00AF587A">
          <w:rPr>
            <w:noProof/>
            <w:webHidden/>
          </w:rPr>
          <w:fldChar w:fldCharType="separate"/>
        </w:r>
        <w:r w:rsidR="00AF587A">
          <w:rPr>
            <w:noProof/>
            <w:webHidden/>
          </w:rPr>
          <w:t>46</w:t>
        </w:r>
        <w:r w:rsidR="00AF587A">
          <w:rPr>
            <w:noProof/>
            <w:webHidden/>
          </w:rPr>
          <w:fldChar w:fldCharType="end"/>
        </w:r>
      </w:hyperlink>
    </w:p>
    <w:p w14:paraId="342D63D2" w14:textId="683358D4"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1" w:history="1">
        <w:r w:rsidR="00AF587A" w:rsidRPr="00C62B5B">
          <w:rPr>
            <w:rStyle w:val="Lienhypertexte"/>
            <w:b/>
            <w:bCs/>
            <w:noProof/>
          </w:rPr>
          <w:t>Figure 18 : exemple de reconfiguration du bâti dans le Parc Naturel Régional des vosges du Nord</w:t>
        </w:r>
        <w:r w:rsidR="00AF587A">
          <w:rPr>
            <w:noProof/>
            <w:webHidden/>
          </w:rPr>
          <w:tab/>
        </w:r>
        <w:r w:rsidR="00AF587A">
          <w:rPr>
            <w:noProof/>
            <w:webHidden/>
          </w:rPr>
          <w:fldChar w:fldCharType="begin"/>
        </w:r>
        <w:r w:rsidR="00AF587A">
          <w:rPr>
            <w:noProof/>
            <w:webHidden/>
          </w:rPr>
          <w:instrText xml:space="preserve"> PAGEREF _Toc157680221 \h </w:instrText>
        </w:r>
        <w:r w:rsidR="00AF587A">
          <w:rPr>
            <w:noProof/>
            <w:webHidden/>
          </w:rPr>
        </w:r>
        <w:r w:rsidR="00AF587A">
          <w:rPr>
            <w:noProof/>
            <w:webHidden/>
          </w:rPr>
          <w:fldChar w:fldCharType="separate"/>
        </w:r>
        <w:r w:rsidR="00AF587A">
          <w:rPr>
            <w:noProof/>
            <w:webHidden/>
          </w:rPr>
          <w:t>50</w:t>
        </w:r>
        <w:r w:rsidR="00AF587A">
          <w:rPr>
            <w:noProof/>
            <w:webHidden/>
          </w:rPr>
          <w:fldChar w:fldCharType="end"/>
        </w:r>
      </w:hyperlink>
    </w:p>
    <w:p w14:paraId="4C5B4861" w14:textId="582851B9"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2" w:history="1">
        <w:r w:rsidR="00AF587A" w:rsidRPr="00C62B5B">
          <w:rPr>
            <w:rStyle w:val="Lienhypertexte"/>
            <w:b/>
            <w:bCs/>
            <w:noProof/>
          </w:rPr>
          <w:t>Figure 19 : Compétences clés à mobiliser à chaque étape d'un service de conseil économique global aux projets privés</w:t>
        </w:r>
        <w:r w:rsidR="00AF587A">
          <w:rPr>
            <w:noProof/>
            <w:webHidden/>
          </w:rPr>
          <w:tab/>
        </w:r>
        <w:r w:rsidR="00AF587A">
          <w:rPr>
            <w:noProof/>
            <w:webHidden/>
          </w:rPr>
          <w:fldChar w:fldCharType="begin"/>
        </w:r>
        <w:r w:rsidR="00AF587A">
          <w:rPr>
            <w:noProof/>
            <w:webHidden/>
          </w:rPr>
          <w:instrText xml:space="preserve"> PAGEREF _Toc157680222 \h </w:instrText>
        </w:r>
        <w:r w:rsidR="00AF587A">
          <w:rPr>
            <w:noProof/>
            <w:webHidden/>
          </w:rPr>
        </w:r>
        <w:r w:rsidR="00AF587A">
          <w:rPr>
            <w:noProof/>
            <w:webHidden/>
          </w:rPr>
          <w:fldChar w:fldCharType="separate"/>
        </w:r>
        <w:r w:rsidR="00AF587A">
          <w:rPr>
            <w:noProof/>
            <w:webHidden/>
          </w:rPr>
          <w:t>54</w:t>
        </w:r>
        <w:r w:rsidR="00AF587A">
          <w:rPr>
            <w:noProof/>
            <w:webHidden/>
          </w:rPr>
          <w:fldChar w:fldCharType="end"/>
        </w:r>
      </w:hyperlink>
    </w:p>
    <w:p w14:paraId="64F489F4" w14:textId="777F9EA7"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3" w:history="1">
        <w:r w:rsidR="00AF587A" w:rsidRPr="00C62B5B">
          <w:rPr>
            <w:rStyle w:val="Lienhypertexte"/>
            <w:b/>
            <w:bCs/>
            <w:noProof/>
          </w:rPr>
          <w:t>Figure 20 : Compétences clés à mobiliser à chaque étape d'un service d'amélioration de la gestion des biens et de sécurisation des propriétaires</w:t>
        </w:r>
        <w:r w:rsidR="00AF587A">
          <w:rPr>
            <w:noProof/>
            <w:webHidden/>
          </w:rPr>
          <w:tab/>
        </w:r>
        <w:r w:rsidR="00AF587A">
          <w:rPr>
            <w:noProof/>
            <w:webHidden/>
          </w:rPr>
          <w:fldChar w:fldCharType="begin"/>
        </w:r>
        <w:r w:rsidR="00AF587A">
          <w:rPr>
            <w:noProof/>
            <w:webHidden/>
          </w:rPr>
          <w:instrText xml:space="preserve"> PAGEREF _Toc157680223 \h </w:instrText>
        </w:r>
        <w:r w:rsidR="00AF587A">
          <w:rPr>
            <w:noProof/>
            <w:webHidden/>
          </w:rPr>
        </w:r>
        <w:r w:rsidR="00AF587A">
          <w:rPr>
            <w:noProof/>
            <w:webHidden/>
          </w:rPr>
          <w:fldChar w:fldCharType="separate"/>
        </w:r>
        <w:r w:rsidR="00AF587A">
          <w:rPr>
            <w:noProof/>
            <w:webHidden/>
          </w:rPr>
          <w:t>59</w:t>
        </w:r>
        <w:r w:rsidR="00AF587A">
          <w:rPr>
            <w:noProof/>
            <w:webHidden/>
          </w:rPr>
          <w:fldChar w:fldCharType="end"/>
        </w:r>
      </w:hyperlink>
    </w:p>
    <w:p w14:paraId="145D31E1" w14:textId="7C982B03"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4" w:history="1">
        <w:r w:rsidR="00AF587A" w:rsidRPr="00C62B5B">
          <w:rPr>
            <w:rStyle w:val="Lienhypertexte"/>
            <w:b/>
            <w:bCs/>
            <w:noProof/>
          </w:rPr>
          <w:t>Figure 21 : Compétences clés à mobiliser à chaque étape des processus d’intervention foncière des collectivités</w:t>
        </w:r>
        <w:r w:rsidR="00AF587A">
          <w:rPr>
            <w:noProof/>
            <w:webHidden/>
          </w:rPr>
          <w:tab/>
        </w:r>
        <w:r w:rsidR="00AF587A">
          <w:rPr>
            <w:noProof/>
            <w:webHidden/>
          </w:rPr>
          <w:fldChar w:fldCharType="begin"/>
        </w:r>
        <w:r w:rsidR="00AF587A">
          <w:rPr>
            <w:noProof/>
            <w:webHidden/>
          </w:rPr>
          <w:instrText xml:space="preserve"> PAGEREF _Toc157680224 \h </w:instrText>
        </w:r>
        <w:r w:rsidR="00AF587A">
          <w:rPr>
            <w:noProof/>
            <w:webHidden/>
          </w:rPr>
        </w:r>
        <w:r w:rsidR="00AF587A">
          <w:rPr>
            <w:noProof/>
            <w:webHidden/>
          </w:rPr>
          <w:fldChar w:fldCharType="separate"/>
        </w:r>
        <w:r w:rsidR="00AF587A">
          <w:rPr>
            <w:noProof/>
            <w:webHidden/>
          </w:rPr>
          <w:t>66</w:t>
        </w:r>
        <w:r w:rsidR="00AF587A">
          <w:rPr>
            <w:noProof/>
            <w:webHidden/>
          </w:rPr>
          <w:fldChar w:fldCharType="end"/>
        </w:r>
      </w:hyperlink>
    </w:p>
    <w:p w14:paraId="564F4F37" w14:textId="711CC8D9" w:rsidR="00AF587A" w:rsidRDefault="00265CB4">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5" w:history="1">
        <w:r w:rsidR="00AF587A" w:rsidRPr="00C62B5B">
          <w:rPr>
            <w:rStyle w:val="Lienhypertexte"/>
            <w:b/>
            <w:bCs/>
            <w:noProof/>
          </w:rPr>
          <w:t>Figure 22 : Etude de faisabilité de réhabilitation/reconversion de 2 immeubles dégradés à Darney (1 076 habitants</w:t>
        </w:r>
        <w:r w:rsidR="00AF587A">
          <w:rPr>
            <w:noProof/>
            <w:webHidden/>
          </w:rPr>
          <w:tab/>
        </w:r>
        <w:r w:rsidR="00AF587A">
          <w:rPr>
            <w:noProof/>
            <w:webHidden/>
          </w:rPr>
          <w:fldChar w:fldCharType="begin"/>
        </w:r>
        <w:r w:rsidR="00AF587A">
          <w:rPr>
            <w:noProof/>
            <w:webHidden/>
          </w:rPr>
          <w:instrText xml:space="preserve"> PAGEREF _Toc157680225 \h </w:instrText>
        </w:r>
        <w:r w:rsidR="00AF587A">
          <w:rPr>
            <w:noProof/>
            <w:webHidden/>
          </w:rPr>
        </w:r>
        <w:r w:rsidR="00AF587A">
          <w:rPr>
            <w:noProof/>
            <w:webHidden/>
          </w:rPr>
          <w:fldChar w:fldCharType="separate"/>
        </w:r>
        <w:r w:rsidR="00AF587A">
          <w:rPr>
            <w:noProof/>
            <w:webHidden/>
          </w:rPr>
          <w:t>68</w:t>
        </w:r>
        <w:r w:rsidR="00AF587A">
          <w:rPr>
            <w:noProof/>
            <w:webHidden/>
          </w:rPr>
          <w:fldChar w:fldCharType="end"/>
        </w:r>
      </w:hyperlink>
    </w:p>
    <w:p w14:paraId="7A5A4151" w14:textId="3B9EDFF3" w:rsidR="00FC5768" w:rsidRDefault="00677766" w:rsidP="00A97B18">
      <w:pPr>
        <w:pStyle w:val="western"/>
        <w:spacing w:after="240"/>
        <w:rPr>
          <w:shd w:val="clear" w:color="auto" w:fill="FFFFFF"/>
        </w:rPr>
      </w:pPr>
      <w:r>
        <w:rPr>
          <w:shd w:val="clear" w:color="auto" w:fill="FFFFFF"/>
        </w:rPr>
        <w:fldChar w:fldCharType="end"/>
      </w:r>
    </w:p>
    <w:p w14:paraId="5CC93AE5" w14:textId="2EE55CCD" w:rsidR="00FC5768" w:rsidRDefault="00FC5768" w:rsidP="00A97B18">
      <w:pPr>
        <w:pStyle w:val="western"/>
        <w:spacing w:after="240"/>
        <w:rPr>
          <w:shd w:val="clear" w:color="auto" w:fill="FFFFFF"/>
        </w:rPr>
      </w:pPr>
    </w:p>
    <w:p w14:paraId="3025F6BF" w14:textId="3B77C1CC" w:rsidR="00FC5768" w:rsidRDefault="00FC5768" w:rsidP="00A97B18">
      <w:pPr>
        <w:pStyle w:val="western"/>
        <w:spacing w:after="240"/>
        <w:rPr>
          <w:shd w:val="clear" w:color="auto" w:fill="FFFFFF"/>
        </w:rPr>
      </w:pPr>
    </w:p>
    <w:p w14:paraId="7C5282BA" w14:textId="046E0EB0" w:rsidR="00FC5768" w:rsidRDefault="00FC5768" w:rsidP="00A97B18">
      <w:pPr>
        <w:pStyle w:val="western"/>
        <w:spacing w:after="240"/>
        <w:rPr>
          <w:shd w:val="clear" w:color="auto" w:fill="FFFFFF"/>
        </w:rPr>
      </w:pPr>
    </w:p>
    <w:p w14:paraId="0D3625D2" w14:textId="71559F62" w:rsidR="00FC5768" w:rsidRDefault="00FC5768" w:rsidP="00A97B18">
      <w:pPr>
        <w:pStyle w:val="western"/>
        <w:spacing w:after="240"/>
        <w:rPr>
          <w:shd w:val="clear" w:color="auto" w:fill="FFFFFF"/>
        </w:rPr>
      </w:pPr>
    </w:p>
    <w:p w14:paraId="7CD07858" w14:textId="64A5D103" w:rsidR="00FC5768" w:rsidRDefault="00FC5768" w:rsidP="00A97B18">
      <w:pPr>
        <w:pStyle w:val="western"/>
        <w:spacing w:after="240"/>
        <w:rPr>
          <w:shd w:val="clear" w:color="auto" w:fill="FFFFFF"/>
        </w:rPr>
      </w:pPr>
    </w:p>
    <w:p w14:paraId="69824411" w14:textId="3DAE933D" w:rsidR="00FC5768" w:rsidRDefault="00677766" w:rsidP="00677766">
      <w:pPr>
        <w:pStyle w:val="Titre1"/>
        <w:rPr>
          <w:shd w:val="clear" w:color="auto" w:fill="FFFFFF"/>
        </w:rPr>
      </w:pPr>
      <w:bookmarkStart w:id="243" w:name="_Toc158883028"/>
      <w:r>
        <w:rPr>
          <w:shd w:val="clear" w:color="auto" w:fill="FFFFFF"/>
        </w:rPr>
        <w:t>ANNEXES</w:t>
      </w:r>
      <w:bookmarkEnd w:id="243"/>
    </w:p>
    <w:p w14:paraId="6C9B39F9" w14:textId="6D535FFA" w:rsidR="00A97B18" w:rsidRPr="00677766" w:rsidRDefault="00677766" w:rsidP="00677766">
      <w:pPr>
        <w:pStyle w:val="western"/>
        <w:spacing w:after="85"/>
        <w:rPr>
          <w:b/>
          <w:bCs/>
          <w:color w:val="2F4077"/>
          <w:shd w:val="clear" w:color="auto" w:fill="FFFFFF"/>
        </w:rPr>
      </w:pPr>
      <w:r>
        <w:rPr>
          <w:b/>
          <w:bCs/>
          <w:color w:val="2F4077"/>
          <w:shd w:val="clear" w:color="auto" w:fill="FFFFFF"/>
        </w:rPr>
        <w:t>A</w:t>
      </w:r>
      <w:r w:rsidR="00A97B18" w:rsidRPr="00677766">
        <w:rPr>
          <w:b/>
          <w:bCs/>
          <w:color w:val="2F4077"/>
          <w:shd w:val="clear" w:color="auto" w:fill="FFFFFF"/>
        </w:rPr>
        <w:t>NNEXE n° 1 : Logigramme récapitulatif de la méthode</w:t>
      </w:r>
    </w:p>
    <w:p w14:paraId="5542CFC4" w14:textId="3295EB5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2 : 10 types de communes pour agir de manière circonstanciée sur la vacance</w:t>
      </w:r>
    </w:p>
    <w:p w14:paraId="7405C973" w14:textId="3C72234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n°3 : Données - Outils à utiliser</w:t>
      </w:r>
    </w:p>
    <w:p w14:paraId="44058FC7" w14:textId="01C016E4"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4 : Exemple d’objectif de réduction de 2 points du taux de vacance de longue durée</w:t>
      </w:r>
    </w:p>
    <w:p w14:paraId="05A86EE5" w14:textId="413ACFDE"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5 : Exemple de bordereau de relevé de terrain</w:t>
      </w:r>
    </w:p>
    <w:p w14:paraId="29B2F918"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6 : Classification des logements selon " 14 cadres de vie " et analyses à l’échelle de la région</w:t>
      </w:r>
    </w:p>
    <w:p w14:paraId="6E022367" w14:textId="2BF1D5DA" w:rsidR="00A97B18" w:rsidRPr="006C44BB" w:rsidRDefault="00A97B18" w:rsidP="00484A78">
      <w:pPr>
        <w:pStyle w:val="western"/>
        <w:numPr>
          <w:ilvl w:val="0"/>
          <w:numId w:val="131"/>
        </w:numPr>
        <w:spacing w:after="85"/>
        <w:rPr>
          <w:b/>
          <w:bCs/>
          <w:color w:val="2F4077"/>
          <w:shd w:val="clear" w:color="auto" w:fill="FFFFFF"/>
        </w:rPr>
      </w:pPr>
      <w:r w:rsidRPr="00677766">
        <w:rPr>
          <w:b/>
          <w:bCs/>
          <w:color w:val="2F4077"/>
          <w:shd w:val="clear" w:color="auto" w:fill="FFFFFF"/>
        </w:rPr>
        <w:t xml:space="preserve">ANNEXE n° 7 : </w:t>
      </w:r>
      <w:r w:rsidRPr="006C44BB">
        <w:rPr>
          <w:b/>
          <w:bCs/>
          <w:color w:val="2F4077"/>
          <w:shd w:val="clear" w:color="auto" w:fill="FFFFFF"/>
        </w:rPr>
        <w:t>Leviers opérationnels B1 à B5, en fonction de leurs situations cibles</w:t>
      </w:r>
      <w:r w:rsidR="006C44BB">
        <w:rPr>
          <w:b/>
          <w:bCs/>
          <w:color w:val="2F4077"/>
          <w:shd w:val="clear" w:color="auto" w:fill="FFFFFF"/>
        </w:rPr>
        <w:t xml:space="preserve"> / </w:t>
      </w:r>
      <w:r w:rsidRPr="006C44BB">
        <w:rPr>
          <w:b/>
          <w:bCs/>
          <w:color w:val="2F4077"/>
          <w:shd w:val="clear" w:color="auto" w:fill="FFFFFF"/>
        </w:rPr>
        <w:t>Leviers B5 pour l’intervention directe de la collectivité</w:t>
      </w:r>
    </w:p>
    <w:p w14:paraId="3883CC9E"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8 : Partenariats de la collectivité pour la mise en place de dispositifs d’accompagnement des propriétaires (leviers B1 à B4 )</w:t>
      </w:r>
    </w:p>
    <w:p w14:paraId="42E6DF11" w14:textId="3AE1855E" w:rsidR="00A97B18" w:rsidRPr="00677766" w:rsidRDefault="00A97B18" w:rsidP="00BF6FB2">
      <w:pPr>
        <w:pStyle w:val="western"/>
        <w:spacing w:after="85"/>
        <w:rPr>
          <w:b/>
          <w:bCs/>
          <w:color w:val="2F4077"/>
          <w:shd w:val="clear" w:color="auto" w:fill="FFFFFF"/>
        </w:rPr>
      </w:pPr>
      <w:r w:rsidRPr="00677766">
        <w:rPr>
          <w:b/>
          <w:bCs/>
          <w:color w:val="2F4077"/>
          <w:shd w:val="clear" w:color="auto" w:fill="FFFFFF"/>
        </w:rPr>
        <w:t>ANNEXE n° 9 : Partenariats à tisser pour les interventions directes de la collectivité (leviers B</w:t>
      </w:r>
      <w:r w:rsidR="006C44BB">
        <w:rPr>
          <w:b/>
          <w:bCs/>
          <w:color w:val="2F4077"/>
          <w:shd w:val="clear" w:color="auto" w:fill="FFFFFF"/>
        </w:rPr>
        <w:t>5</w:t>
      </w:r>
      <w:r w:rsidRPr="00677766">
        <w:rPr>
          <w:b/>
          <w:bCs/>
          <w:color w:val="2F4077"/>
          <w:shd w:val="clear" w:color="auto" w:fill="FFFFFF"/>
        </w:rPr>
        <w:t>)</w:t>
      </w:r>
    </w:p>
    <w:p w14:paraId="2E086E30" w14:textId="77777777" w:rsidR="00A97B18" w:rsidRDefault="00A97B18" w:rsidP="00A97B18">
      <w:pPr>
        <w:pStyle w:val="western"/>
        <w:spacing w:after="240"/>
        <w:rPr>
          <w:shd w:val="clear" w:color="auto" w:fill="FFFFFF"/>
        </w:rPr>
      </w:pPr>
    </w:p>
    <w:p w14:paraId="1477E734" w14:textId="77777777" w:rsidR="00A97B18" w:rsidRDefault="00A97B18" w:rsidP="00A97B18">
      <w:pPr>
        <w:pStyle w:val="western"/>
        <w:spacing w:after="240"/>
        <w:rPr>
          <w:shd w:val="clear" w:color="auto" w:fill="FFFFFF"/>
        </w:rPr>
      </w:pPr>
    </w:p>
    <w:p w14:paraId="56ED7F78" w14:textId="77777777" w:rsidR="00A97B18" w:rsidRDefault="00A97B18" w:rsidP="00A97B18">
      <w:pPr>
        <w:pStyle w:val="western"/>
        <w:spacing w:after="240"/>
        <w:rPr>
          <w:shd w:val="clear" w:color="auto" w:fill="FFFFFF"/>
        </w:rPr>
      </w:pPr>
    </w:p>
    <w:p w14:paraId="704006AB" w14:textId="77777777" w:rsidR="00A97B18" w:rsidRDefault="00A97B18" w:rsidP="00A97B18">
      <w:pPr>
        <w:pStyle w:val="western"/>
        <w:spacing w:after="240"/>
        <w:rPr>
          <w:shd w:val="clear" w:color="auto" w:fill="FFFFFF"/>
        </w:rPr>
      </w:pPr>
    </w:p>
    <w:p w14:paraId="634CB36C" w14:textId="77777777" w:rsidR="00A97B18" w:rsidRDefault="00A97B18" w:rsidP="00A97B18">
      <w:pPr>
        <w:pStyle w:val="western"/>
        <w:spacing w:after="240"/>
        <w:rPr>
          <w:shd w:val="clear" w:color="auto" w:fill="FFFFFF"/>
        </w:rPr>
      </w:pPr>
    </w:p>
    <w:p w14:paraId="31A72FD6" w14:textId="75E2F344" w:rsidR="00BF6FB2" w:rsidRDefault="00BF6FB2" w:rsidP="00BF6FB2">
      <w:pPr>
        <w:pStyle w:val="Titre2"/>
        <w:ind w:left="0"/>
      </w:pPr>
      <w:bookmarkStart w:id="244" w:name="__RefHeading___Toc23657_3557301980"/>
      <w:bookmarkEnd w:id="244"/>
    </w:p>
    <w:p w14:paraId="1E9B5F55" w14:textId="49A4FB72" w:rsidR="00BF6FB2" w:rsidRDefault="00BF6FB2" w:rsidP="00BF6FB2">
      <w:pPr>
        <w:pStyle w:val="Standard"/>
      </w:pPr>
    </w:p>
    <w:p w14:paraId="594F2DC3" w14:textId="4D9B7A84" w:rsidR="00BF6FB2" w:rsidRDefault="00BF6FB2" w:rsidP="00BF6FB2">
      <w:pPr>
        <w:pStyle w:val="Standard"/>
      </w:pPr>
    </w:p>
    <w:p w14:paraId="60B7EA46" w14:textId="0AA374D9" w:rsidR="00BF6FB2" w:rsidRDefault="00BF6FB2" w:rsidP="00BF6FB2">
      <w:pPr>
        <w:pStyle w:val="Standard"/>
      </w:pPr>
    </w:p>
    <w:p w14:paraId="3BC64E26" w14:textId="41B0CCD0" w:rsidR="00BF6FB2" w:rsidRDefault="00BF6FB2" w:rsidP="00BF6FB2">
      <w:pPr>
        <w:pStyle w:val="Standard"/>
      </w:pPr>
    </w:p>
    <w:p w14:paraId="36AE2C91" w14:textId="52F08AD2" w:rsidR="00BF6FB2" w:rsidRDefault="00BF6FB2" w:rsidP="00BF6FB2">
      <w:pPr>
        <w:pStyle w:val="Standard"/>
      </w:pPr>
    </w:p>
    <w:p w14:paraId="710A7373" w14:textId="38FC08D3" w:rsidR="00BF6FB2" w:rsidRDefault="00BF6FB2" w:rsidP="00BF6FB2">
      <w:pPr>
        <w:pStyle w:val="Standard"/>
      </w:pPr>
    </w:p>
    <w:p w14:paraId="37EB5ED8" w14:textId="77777777" w:rsidR="00BF6FB2" w:rsidRPr="00BF6FB2" w:rsidRDefault="00BF6FB2" w:rsidP="00BF6FB2">
      <w:pPr>
        <w:pStyle w:val="Standard"/>
      </w:pPr>
    </w:p>
    <w:p w14:paraId="7DD53C35" w14:textId="77777777" w:rsidR="00BF6FB2" w:rsidRDefault="00BF6FB2" w:rsidP="00BF6FB2">
      <w:pPr>
        <w:pStyle w:val="Titre2"/>
        <w:ind w:left="0"/>
        <w:sectPr w:rsidR="00BF6FB2" w:rsidSect="00794073">
          <w:footerReference w:type="default" r:id="rId53"/>
          <w:headerReference w:type="first" r:id="rId54"/>
          <w:pgSz w:w="11906" w:h="16838"/>
          <w:pgMar w:top="907" w:right="907" w:bottom="1361" w:left="907" w:header="397" w:footer="454" w:gutter="0"/>
          <w:cols w:space="720"/>
          <w:titlePg/>
          <w:docGrid w:linePitch="286"/>
        </w:sectPr>
      </w:pPr>
    </w:p>
    <w:p w14:paraId="43EA370E" w14:textId="77777777" w:rsidR="00BF6FB2" w:rsidRDefault="00BF6FB2" w:rsidP="00BF6FB2">
      <w:pPr>
        <w:pStyle w:val="Titre2"/>
        <w:ind w:left="0"/>
      </w:pPr>
      <w:bookmarkStart w:id="245" w:name="_Ref157679735"/>
      <w:bookmarkStart w:id="246" w:name="_Ref157679811"/>
      <w:bookmarkStart w:id="247" w:name="_Toc158883029"/>
      <w:r>
        <w:rPr>
          <w:noProof/>
          <w:szCs w:val="28"/>
        </w:rPr>
        <w:drawing>
          <wp:anchor distT="0" distB="0" distL="0" distR="0" simplePos="0" relativeHeight="251683840" behindDoc="0" locked="0" layoutInCell="1" allowOverlap="0" wp14:anchorId="0FB049BA" wp14:editId="3665B69A">
            <wp:simplePos x="0" y="0"/>
            <wp:positionH relativeFrom="page">
              <wp:align>center</wp:align>
            </wp:positionH>
            <wp:positionV relativeFrom="line">
              <wp:posOffset>670659</wp:posOffset>
            </wp:positionV>
            <wp:extent cx="9425516" cy="5308270"/>
            <wp:effectExtent l="0" t="0" r="4445" b="6985"/>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25516" cy="530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BF6FB2">
        <w:t>ANNEXE n° 1</w:t>
      </w:r>
      <w:r w:rsidR="00A97B18" w:rsidRPr="00BF6FB2">
        <w:rPr>
          <w:rFonts w:ascii="Calibri" w:hAnsi="Calibri" w:cs="Calibri"/>
        </w:rPr>
        <w:t> </w:t>
      </w:r>
      <w:r w:rsidR="00A97B18" w:rsidRPr="00BF6FB2">
        <w:t>: Lo</w:t>
      </w:r>
      <w:r>
        <w:t>gigramme récapitulatif de la méthode</w:t>
      </w:r>
      <w:bookmarkEnd w:id="245"/>
      <w:bookmarkEnd w:id="246"/>
      <w:bookmarkEnd w:id="247"/>
    </w:p>
    <w:p w14:paraId="6E1E8DDD" w14:textId="77777777" w:rsidR="00BF6FB2" w:rsidRDefault="00BF6FB2" w:rsidP="00BF6FB2">
      <w:pPr>
        <w:pStyle w:val="Standard"/>
      </w:pPr>
    </w:p>
    <w:p w14:paraId="06063AA7" w14:textId="77777777" w:rsidR="00BF6FB2" w:rsidRDefault="00BF6FB2" w:rsidP="00BF6FB2">
      <w:pPr>
        <w:pStyle w:val="Standard"/>
      </w:pPr>
    </w:p>
    <w:p w14:paraId="2B0A19C3" w14:textId="77777777" w:rsidR="00BF6FB2" w:rsidRDefault="00BF6FB2" w:rsidP="00BF6FB2">
      <w:pPr>
        <w:pStyle w:val="Standard"/>
      </w:pPr>
    </w:p>
    <w:p w14:paraId="1BC38F50" w14:textId="77777777" w:rsidR="00BF6FB2" w:rsidRDefault="00BF6FB2" w:rsidP="00BF6FB2">
      <w:pPr>
        <w:pStyle w:val="Standard"/>
      </w:pPr>
    </w:p>
    <w:p w14:paraId="7BDED0B9" w14:textId="77777777" w:rsidR="00BF6FB2" w:rsidRDefault="00BF6FB2" w:rsidP="00BF6FB2">
      <w:pPr>
        <w:pStyle w:val="Standard"/>
      </w:pPr>
    </w:p>
    <w:p w14:paraId="7585F6D3" w14:textId="77777777" w:rsidR="00BF6FB2" w:rsidRDefault="00BF6FB2" w:rsidP="00BF6FB2">
      <w:pPr>
        <w:pStyle w:val="Standard"/>
      </w:pPr>
    </w:p>
    <w:p w14:paraId="4CB7FC84" w14:textId="77777777" w:rsidR="00BF6FB2" w:rsidRDefault="00BF6FB2" w:rsidP="00BF6FB2">
      <w:pPr>
        <w:pStyle w:val="Standard"/>
      </w:pPr>
    </w:p>
    <w:p w14:paraId="6283C0E4" w14:textId="77777777" w:rsidR="00BF6FB2" w:rsidRDefault="00BF6FB2" w:rsidP="00BF6FB2">
      <w:pPr>
        <w:pStyle w:val="Standard"/>
      </w:pPr>
    </w:p>
    <w:p w14:paraId="57FB5824" w14:textId="77777777" w:rsidR="00BF6FB2" w:rsidRDefault="00BF6FB2" w:rsidP="00BF6FB2">
      <w:pPr>
        <w:pStyle w:val="Standard"/>
      </w:pPr>
    </w:p>
    <w:p w14:paraId="72BC2262" w14:textId="77777777" w:rsidR="00BF6FB2" w:rsidRDefault="00BF6FB2" w:rsidP="00BF6FB2">
      <w:pPr>
        <w:pStyle w:val="Standard"/>
      </w:pPr>
    </w:p>
    <w:p w14:paraId="69B72D90" w14:textId="77777777" w:rsidR="00BF6FB2" w:rsidRDefault="00BF6FB2" w:rsidP="00BF6FB2">
      <w:pPr>
        <w:pStyle w:val="Standard"/>
      </w:pPr>
    </w:p>
    <w:p w14:paraId="65E23315" w14:textId="77777777" w:rsidR="00BF6FB2" w:rsidRDefault="00BF6FB2" w:rsidP="00BF6FB2">
      <w:pPr>
        <w:pStyle w:val="Standard"/>
      </w:pPr>
    </w:p>
    <w:p w14:paraId="60815C48" w14:textId="77777777" w:rsidR="00BF6FB2" w:rsidRDefault="00BF6FB2" w:rsidP="00BF6FB2">
      <w:pPr>
        <w:pStyle w:val="Standard"/>
      </w:pPr>
    </w:p>
    <w:p w14:paraId="63582EB0" w14:textId="77777777" w:rsidR="00BF6FB2" w:rsidRDefault="00BF6FB2" w:rsidP="00BF6FB2">
      <w:pPr>
        <w:pStyle w:val="Standard"/>
      </w:pPr>
    </w:p>
    <w:p w14:paraId="3C67D989" w14:textId="77777777" w:rsidR="00BF6FB2" w:rsidRDefault="00BF6FB2" w:rsidP="00BF6FB2">
      <w:pPr>
        <w:pStyle w:val="Standard"/>
      </w:pPr>
    </w:p>
    <w:p w14:paraId="6A3232CC" w14:textId="77777777" w:rsidR="00BF6FB2" w:rsidRDefault="00BF6FB2" w:rsidP="00BF6FB2">
      <w:pPr>
        <w:pStyle w:val="Standard"/>
      </w:pPr>
    </w:p>
    <w:p w14:paraId="301A18AB" w14:textId="77777777" w:rsidR="00BF6FB2" w:rsidRDefault="00BF6FB2" w:rsidP="00BF6FB2">
      <w:pPr>
        <w:pStyle w:val="Standard"/>
      </w:pPr>
    </w:p>
    <w:p w14:paraId="1A236C69" w14:textId="77777777" w:rsidR="00BF6FB2" w:rsidRDefault="00BF6FB2" w:rsidP="00BF6FB2">
      <w:pPr>
        <w:pStyle w:val="Standard"/>
      </w:pPr>
    </w:p>
    <w:p w14:paraId="6E703991" w14:textId="77777777" w:rsidR="00BF6FB2" w:rsidRDefault="00BF6FB2" w:rsidP="00BF6FB2">
      <w:pPr>
        <w:pStyle w:val="Standard"/>
      </w:pPr>
    </w:p>
    <w:p w14:paraId="35661ED0" w14:textId="77777777" w:rsidR="00BF6FB2" w:rsidRDefault="00BF6FB2" w:rsidP="00BF6FB2">
      <w:pPr>
        <w:pStyle w:val="Standard"/>
      </w:pPr>
    </w:p>
    <w:p w14:paraId="36C3F93D" w14:textId="77777777" w:rsidR="00BF6FB2" w:rsidRDefault="00BF6FB2" w:rsidP="00BF6FB2">
      <w:pPr>
        <w:pStyle w:val="Standard"/>
      </w:pPr>
    </w:p>
    <w:p w14:paraId="2763E75C" w14:textId="77777777" w:rsidR="00BF6FB2" w:rsidRDefault="00BF6FB2" w:rsidP="00BF6FB2">
      <w:pPr>
        <w:pStyle w:val="Standard"/>
      </w:pPr>
    </w:p>
    <w:p w14:paraId="6E9B6166" w14:textId="77777777" w:rsidR="00BF6FB2" w:rsidRDefault="00BF6FB2" w:rsidP="00BF6FB2">
      <w:pPr>
        <w:pStyle w:val="Standard"/>
      </w:pPr>
    </w:p>
    <w:p w14:paraId="137F12EF" w14:textId="77777777" w:rsidR="00BF6FB2" w:rsidRDefault="00BF6FB2" w:rsidP="00BF6FB2">
      <w:pPr>
        <w:pStyle w:val="Standard"/>
      </w:pPr>
    </w:p>
    <w:p w14:paraId="3BE996F3" w14:textId="77777777" w:rsidR="00BF6FB2" w:rsidRDefault="00BF6FB2" w:rsidP="00BF6FB2">
      <w:pPr>
        <w:pStyle w:val="Standard"/>
      </w:pPr>
    </w:p>
    <w:p w14:paraId="30B5D2CB" w14:textId="77777777" w:rsidR="00BF6FB2" w:rsidRDefault="00BF6FB2" w:rsidP="00BF6FB2">
      <w:pPr>
        <w:pStyle w:val="Standard"/>
      </w:pPr>
    </w:p>
    <w:p w14:paraId="0B6D0721" w14:textId="77777777" w:rsidR="00BF6FB2" w:rsidRDefault="00BF6FB2" w:rsidP="00BF6FB2">
      <w:pPr>
        <w:pStyle w:val="Standard"/>
      </w:pPr>
    </w:p>
    <w:p w14:paraId="3FD66AE0" w14:textId="77777777" w:rsidR="00BF6FB2" w:rsidRDefault="00BF6FB2" w:rsidP="00BF6FB2">
      <w:pPr>
        <w:pStyle w:val="Standard"/>
      </w:pPr>
    </w:p>
    <w:p w14:paraId="606F28A7" w14:textId="77777777" w:rsidR="00BF6FB2" w:rsidRDefault="00BF6FB2" w:rsidP="00BF6FB2">
      <w:pPr>
        <w:pStyle w:val="Standard"/>
      </w:pPr>
    </w:p>
    <w:p w14:paraId="36DFD5AD" w14:textId="77777777" w:rsidR="00BF6FB2" w:rsidRDefault="00BF6FB2" w:rsidP="00BF6FB2">
      <w:pPr>
        <w:pStyle w:val="Standard"/>
      </w:pPr>
    </w:p>
    <w:p w14:paraId="7883F4EB" w14:textId="77777777" w:rsidR="00BF6FB2" w:rsidRDefault="00BF6FB2" w:rsidP="00BF6FB2">
      <w:pPr>
        <w:pStyle w:val="Standard"/>
      </w:pPr>
    </w:p>
    <w:p w14:paraId="3B9D9BFE" w14:textId="77777777" w:rsidR="00BF6FB2" w:rsidRDefault="00BF6FB2" w:rsidP="00BF6FB2">
      <w:pPr>
        <w:pStyle w:val="Standard"/>
      </w:pPr>
    </w:p>
    <w:p w14:paraId="5AE71A4B" w14:textId="77777777" w:rsidR="00BF6FB2" w:rsidRDefault="00BF6FB2" w:rsidP="00BF6FB2">
      <w:pPr>
        <w:pStyle w:val="Standard"/>
      </w:pPr>
    </w:p>
    <w:p w14:paraId="6955E8DF" w14:textId="77777777" w:rsidR="00BF6FB2" w:rsidRDefault="00BF6FB2" w:rsidP="00BF6FB2">
      <w:pPr>
        <w:pStyle w:val="Standard"/>
      </w:pPr>
    </w:p>
    <w:p w14:paraId="12A9CF0B" w14:textId="77777777" w:rsidR="00BF6FB2" w:rsidRDefault="00BF6FB2" w:rsidP="00BF6FB2">
      <w:pPr>
        <w:pStyle w:val="Standard"/>
      </w:pPr>
    </w:p>
    <w:p w14:paraId="05AF1B46" w14:textId="77777777" w:rsidR="00BF6FB2" w:rsidRDefault="00BF6FB2" w:rsidP="00BF6FB2">
      <w:pPr>
        <w:pStyle w:val="Standard"/>
      </w:pPr>
    </w:p>
    <w:p w14:paraId="09C9755D" w14:textId="50D0EE74" w:rsidR="00BF6FB2" w:rsidRPr="00BF6FB2" w:rsidRDefault="00BF6FB2" w:rsidP="00BF6FB2">
      <w:pPr>
        <w:pStyle w:val="Titre2"/>
        <w:ind w:left="0"/>
      </w:pPr>
      <w:bookmarkStart w:id="248" w:name="_Ref157679862"/>
      <w:bookmarkStart w:id="249" w:name="_Ref157679918"/>
      <w:bookmarkStart w:id="250" w:name="_Toc158883030"/>
      <w:r w:rsidRPr="00BF6FB2">
        <w:t>ANNEXE n° 2</w:t>
      </w:r>
      <w:r w:rsidRPr="00BF6FB2">
        <w:rPr>
          <w:rFonts w:ascii="Calibri" w:hAnsi="Calibri" w:cs="Calibri"/>
        </w:rPr>
        <w:t> </w:t>
      </w:r>
      <w:r w:rsidRPr="00BF6FB2">
        <w:t>: 10 types de communes pour agir de mani</w:t>
      </w:r>
      <w:r w:rsidRPr="00BF6FB2">
        <w:rPr>
          <w:rFonts w:cs="Marianne"/>
        </w:rPr>
        <w:t>è</w:t>
      </w:r>
      <w:r w:rsidRPr="00BF6FB2">
        <w:t>re circonstanci</w:t>
      </w:r>
      <w:r w:rsidRPr="00BF6FB2">
        <w:rPr>
          <w:rFonts w:cs="Marianne"/>
        </w:rPr>
        <w:t>é</w:t>
      </w:r>
      <w:r w:rsidRPr="00BF6FB2">
        <w:t>e sur la vacance</w:t>
      </w:r>
      <w:bookmarkEnd w:id="248"/>
      <w:bookmarkEnd w:id="249"/>
      <w:bookmarkEnd w:id="250"/>
    </w:p>
    <w:p w14:paraId="442D4FB7" w14:textId="7A58AB88" w:rsidR="00BF6FB2" w:rsidRDefault="009836F6" w:rsidP="00BF6FB2">
      <w:pPr>
        <w:pStyle w:val="Standard"/>
      </w:pPr>
      <w:r>
        <w:rPr>
          <w:noProof/>
          <w:sz w:val="28"/>
          <w:szCs w:val="28"/>
        </w:rPr>
        <w:drawing>
          <wp:anchor distT="0" distB="0" distL="0" distR="0" simplePos="0" relativeHeight="251684864" behindDoc="0" locked="0" layoutInCell="1" allowOverlap="0" wp14:anchorId="79091E7D" wp14:editId="04C6F377">
            <wp:simplePos x="0" y="0"/>
            <wp:positionH relativeFrom="page">
              <wp:posOffset>700644</wp:posOffset>
            </wp:positionH>
            <wp:positionV relativeFrom="paragraph">
              <wp:posOffset>154371</wp:posOffset>
            </wp:positionV>
            <wp:extent cx="9537065" cy="5664530"/>
            <wp:effectExtent l="0" t="0" r="6985"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43394" cy="5668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95771" w14:textId="6BCE932B" w:rsidR="00BF6FB2" w:rsidRDefault="00BF6FB2" w:rsidP="00BF6FB2">
      <w:pPr>
        <w:pStyle w:val="Standard"/>
      </w:pPr>
    </w:p>
    <w:p w14:paraId="342A3F41" w14:textId="69C9592F" w:rsidR="00BF6FB2" w:rsidRDefault="00BF6FB2" w:rsidP="00BF6FB2">
      <w:pPr>
        <w:pStyle w:val="Standard"/>
      </w:pPr>
    </w:p>
    <w:p w14:paraId="710FE0F8" w14:textId="77777777" w:rsidR="00BF6FB2" w:rsidRDefault="00BF6FB2" w:rsidP="00BF6FB2">
      <w:pPr>
        <w:pStyle w:val="Standard"/>
      </w:pPr>
    </w:p>
    <w:p w14:paraId="16BF2783" w14:textId="53C96AB7" w:rsidR="00BF6FB2" w:rsidRPr="00BF6FB2" w:rsidRDefault="00BF6FB2" w:rsidP="00BF6FB2">
      <w:pPr>
        <w:pStyle w:val="Standard"/>
        <w:sectPr w:rsidR="00BF6FB2" w:rsidRPr="00BF6FB2" w:rsidSect="00BF6FB2">
          <w:pgSz w:w="16838" w:h="11906" w:orient="landscape"/>
          <w:pgMar w:top="907" w:right="907" w:bottom="907" w:left="1361" w:header="284" w:footer="397" w:gutter="0"/>
          <w:cols w:space="720"/>
          <w:titlePg/>
          <w:docGrid w:linePitch="286"/>
        </w:sectPr>
      </w:pPr>
    </w:p>
    <w:p w14:paraId="49652933" w14:textId="247F5D22" w:rsidR="00A97B18" w:rsidRDefault="009836F6" w:rsidP="00C10825">
      <w:pPr>
        <w:pStyle w:val="Titre2"/>
        <w:rPr>
          <w:shd w:val="clear" w:color="auto" w:fill="FFFFFF"/>
        </w:rPr>
      </w:pPr>
      <w:bookmarkStart w:id="251" w:name="_Ref157677245"/>
      <w:bookmarkStart w:id="252" w:name="_Toc158883031"/>
      <w:r w:rsidRPr="009836F6">
        <w:rPr>
          <w:shd w:val="clear" w:color="auto" w:fill="FFFFFF"/>
        </w:rPr>
        <w:t>ANNEXE n° 3 : Données - Outils à utiliser</w:t>
      </w:r>
      <w:bookmarkStart w:id="253" w:name="__RefHeading___Toc23649_3557301980"/>
      <w:bookmarkEnd w:id="251"/>
      <w:bookmarkEnd w:id="253"/>
      <w:bookmarkEnd w:id="252"/>
    </w:p>
    <w:p w14:paraId="2C1D04C3" w14:textId="77777777" w:rsidR="00C10825" w:rsidRDefault="00C10825" w:rsidP="00C10825">
      <w:pPr>
        <w:pStyle w:val="western"/>
        <w:ind w:right="-456"/>
        <w:rPr>
          <w:b/>
          <w:bCs/>
          <w:shd w:val="clear" w:color="auto" w:fill="FFFFFF"/>
        </w:rPr>
        <w:sectPr w:rsidR="00C10825" w:rsidSect="00C10825">
          <w:pgSz w:w="16838" w:h="11906" w:orient="landscape"/>
          <w:pgMar w:top="567" w:right="907" w:bottom="567" w:left="1361" w:header="170" w:footer="397" w:gutter="0"/>
          <w:cols w:space="720"/>
          <w:titlePg/>
          <w:docGrid w:linePitch="286"/>
        </w:sectPr>
      </w:pPr>
      <w:bookmarkStart w:id="254" w:name="__RefHeading___Toc23651_3557301980"/>
      <w:bookmarkEnd w:id="254"/>
    </w:p>
    <w:p w14:paraId="61FBA9F1" w14:textId="4524B413" w:rsidR="00A97B18" w:rsidRPr="001447D4" w:rsidRDefault="00A97B18" w:rsidP="00C10825">
      <w:pPr>
        <w:pStyle w:val="western"/>
        <w:rPr>
          <w:rFonts w:ascii="Marianne" w:hAnsi="Marianne"/>
          <w:sz w:val="22"/>
          <w:szCs w:val="22"/>
          <w:shd w:val="clear" w:color="auto" w:fill="FFFFFF"/>
        </w:rPr>
      </w:pPr>
      <w:r w:rsidRPr="001447D4">
        <w:rPr>
          <w:rFonts w:ascii="Marianne" w:hAnsi="Marianne"/>
          <w:b/>
          <w:bCs/>
          <w:sz w:val="22"/>
          <w:szCs w:val="22"/>
          <w:shd w:val="clear" w:color="auto" w:fill="FFFFFF"/>
        </w:rPr>
        <w:t>Modalités d’accès pour les collectivités et leurs prestataires</w:t>
      </w:r>
    </w:p>
    <w:p w14:paraId="0EB36516" w14:textId="77777777" w:rsidR="00A97B18" w:rsidRPr="001447D4" w:rsidRDefault="00A97B18" w:rsidP="00C10825">
      <w:pPr>
        <w:pStyle w:val="western"/>
        <w:spacing w:after="0"/>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1/ Données de la DREAL Grand Est</w:t>
      </w:r>
    </w:p>
    <w:p w14:paraId="1339AB00"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w:t>
      </w:r>
      <w:r w:rsidRPr="001447D4">
        <w:rPr>
          <w:rFonts w:ascii="Marianne" w:hAnsi="Marianne"/>
          <w:b/>
          <w:bCs/>
          <w:sz w:val="22"/>
          <w:szCs w:val="22"/>
          <w:shd w:val="clear" w:color="auto" w:fill="FFFFFF"/>
        </w:rPr>
        <w:t>données</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de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w:t>
      </w:r>
    </w:p>
    <w:p w14:paraId="2661E6B5"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communes de la r</w:t>
      </w:r>
      <w:r w:rsidRPr="001447D4">
        <w:rPr>
          <w:rFonts w:ascii="Marianne" w:hAnsi="Marianne" w:cs="Marianne"/>
          <w:b/>
          <w:bCs/>
          <w:color w:val="0000FF"/>
          <w:sz w:val="22"/>
          <w:szCs w:val="22"/>
          <w:shd w:val="clear" w:color="auto" w:fill="FFFFFF"/>
        </w:rPr>
        <w:t>é</w:t>
      </w:r>
      <w:r w:rsidRPr="001447D4">
        <w:rPr>
          <w:rFonts w:ascii="Marianne" w:hAnsi="Marianne"/>
          <w:b/>
          <w:bCs/>
          <w:color w:val="0000FF"/>
          <w:sz w:val="22"/>
          <w:szCs w:val="22"/>
          <w:shd w:val="clear" w:color="auto" w:fill="FFFFFF"/>
        </w:rPr>
        <w:t>gion en 10 types</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au regard de la vacance</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2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A.1.1 Situer les communes au regard de la vacance</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14DC8114"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logements du territoire selon " 14 cadres de vie "</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6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A.3.2 Qualifier les typologies d</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offre des biens vacants pour raisons de configuration</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6A508F24" w14:textId="755C82C5" w:rsidR="00A97B18" w:rsidRPr="001447D4" w:rsidRDefault="00C10825"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Elles </w:t>
      </w:r>
      <w:r w:rsidR="00A97B18" w:rsidRPr="001447D4">
        <w:rPr>
          <w:rFonts w:ascii="Marianne" w:hAnsi="Marianne"/>
          <w:sz w:val="22"/>
          <w:szCs w:val="22"/>
          <w:shd w:val="clear" w:color="auto" w:fill="FFFFFF"/>
        </w:rPr>
        <w:t xml:space="preserve">seront prochainement disponibles via </w:t>
      </w:r>
      <w:r w:rsidR="00A97B18" w:rsidRPr="001447D4">
        <w:rPr>
          <w:rFonts w:ascii="Marianne" w:hAnsi="Marianne"/>
          <w:color w:val="0000FF"/>
          <w:sz w:val="22"/>
          <w:szCs w:val="22"/>
          <w:shd w:val="clear" w:color="auto" w:fill="FFFFFF"/>
        </w:rPr>
        <w:t>l’application Zéro Logement vacant</w:t>
      </w:r>
      <w:r w:rsidR="00A97B18" w:rsidRPr="001447D4">
        <w:rPr>
          <w:rFonts w:ascii="Calibri" w:hAnsi="Calibri" w:cs="Calibri"/>
          <w:color w:val="0000FF"/>
          <w:sz w:val="22"/>
          <w:szCs w:val="22"/>
          <w:shd w:val="clear" w:color="auto" w:fill="FFFFFF"/>
        </w:rPr>
        <w:t> </w:t>
      </w:r>
      <w:r w:rsidR="00A97B18" w:rsidRPr="001447D4">
        <w:rPr>
          <w:rFonts w:ascii="Marianne" w:hAnsi="Marianne"/>
          <w:color w:val="0000FF"/>
          <w:sz w:val="22"/>
          <w:szCs w:val="22"/>
          <w:shd w:val="clear" w:color="auto" w:fill="FFFFFF"/>
        </w:rPr>
        <w:t xml:space="preserve">: </w:t>
      </w:r>
      <w:hyperlink r:id="rId56" w:history="1">
        <w:r w:rsidR="00A97B18" w:rsidRPr="001447D4">
          <w:rPr>
            <w:rStyle w:val="Lienhypertexte"/>
            <w:rFonts w:ascii="Marianne" w:hAnsi="Marianne"/>
            <w:sz w:val="22"/>
            <w:szCs w:val="22"/>
            <w:shd w:val="clear" w:color="auto" w:fill="FFFFFF"/>
          </w:rPr>
          <w:t>https://zerologementvacant.beta.gouv.fr/</w:t>
        </w:r>
      </w:hyperlink>
    </w:p>
    <w:p w14:paraId="7C8678DC" w14:textId="77777777" w:rsidR="00C10825"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En attendant, les données peuvent être demandées </w:t>
      </w:r>
      <w:r w:rsidRPr="001447D4">
        <w:rPr>
          <w:rFonts w:ascii="Marianne" w:hAnsi="Marianne"/>
          <w:color w:val="0000FF"/>
          <w:sz w:val="22"/>
          <w:szCs w:val="22"/>
          <w:shd w:val="clear" w:color="auto" w:fill="FFFFFF"/>
        </w:rPr>
        <w:t>au Service Connaissance et Développement Durable de la DREAL Grand Est, à l’adresse :</w:t>
      </w:r>
    </w:p>
    <w:p w14:paraId="4BC35FEE" w14:textId="652FE4E1" w:rsidR="00A97B18" w:rsidRPr="001447D4" w:rsidRDefault="00C10825" w:rsidP="00C10825">
      <w:pPr>
        <w:pStyle w:val="western"/>
        <w:spacing w:before="0" w:beforeAutospacing="0" w:after="0"/>
        <w:jc w:val="center"/>
        <w:rPr>
          <w:rStyle w:val="Lienhypertexte"/>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begin"/>
      </w:r>
      <w:r w:rsidRPr="001447D4">
        <w:rPr>
          <w:rFonts w:ascii="Marianne" w:hAnsi="Marianne"/>
          <w:color w:val="0000FF"/>
          <w:sz w:val="22"/>
          <w:szCs w:val="22"/>
          <w:u w:val="single"/>
          <w:shd w:val="clear" w:color="auto" w:fill="FFFFFF"/>
        </w:rPr>
        <w:instrText xml:space="preserve"> HYPERLINK "mailto:demandestat.pasac.scdd.dreal-grand-est@developpement-durable.gouv.fr" </w:instrText>
      </w:r>
      <w:r w:rsidRPr="001447D4">
        <w:rPr>
          <w:rFonts w:ascii="Marianne" w:hAnsi="Marianne"/>
          <w:color w:val="0000FF"/>
          <w:sz w:val="22"/>
          <w:szCs w:val="22"/>
          <w:u w:val="single"/>
          <w:shd w:val="clear" w:color="auto" w:fill="FFFFFF"/>
        </w:rPr>
        <w:fldChar w:fldCharType="separate"/>
      </w:r>
      <w:r w:rsidRPr="001447D4">
        <w:rPr>
          <w:rStyle w:val="Lienhypertexte"/>
          <w:rFonts w:ascii="Marianne" w:hAnsi="Marianne"/>
          <w:sz w:val="22"/>
          <w:szCs w:val="22"/>
          <w:shd w:val="clear" w:color="auto" w:fill="FFFFFF"/>
        </w:rPr>
        <w:t>demandestat.pasac.scdd.dreal-grand-est@developpement-durable.gouv.fr</w:t>
      </w:r>
    </w:p>
    <w:p w14:paraId="47A85FDD" w14:textId="0940EE12" w:rsidR="00A97B18" w:rsidRPr="001447D4" w:rsidRDefault="00C10825" w:rsidP="00C10825">
      <w:pPr>
        <w:pStyle w:val="western"/>
        <w:spacing w:before="0" w:beforeAutospacing="0" w:after="0"/>
        <w:jc w:val="center"/>
        <w:rPr>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end"/>
      </w:r>
      <w:r w:rsidR="00A97B18" w:rsidRPr="001447D4">
        <w:rPr>
          <w:rFonts w:ascii="Marianne" w:hAnsi="Marianne"/>
          <w:b/>
          <w:bCs/>
          <w:sz w:val="22"/>
          <w:szCs w:val="22"/>
          <w:shd w:val="clear" w:color="auto" w:fill="FFFFFF"/>
        </w:rPr>
        <w:t>Remarque</w:t>
      </w:r>
      <w:r w:rsidR="00A97B18" w:rsidRPr="001447D4">
        <w:rPr>
          <w:rFonts w:ascii="Calibri" w:hAnsi="Calibri" w:cs="Calibri"/>
          <w:b/>
          <w:bCs/>
          <w:sz w:val="22"/>
          <w:szCs w:val="22"/>
          <w:shd w:val="clear" w:color="auto" w:fill="FFFFFF"/>
        </w:rPr>
        <w:t> </w:t>
      </w:r>
      <w:r w:rsidR="00A97B18" w:rsidRPr="001447D4">
        <w:rPr>
          <w:rFonts w:ascii="Marianne" w:hAnsi="Marianne"/>
          <w:b/>
          <w:bCs/>
          <w:sz w:val="22"/>
          <w:szCs w:val="22"/>
          <w:shd w:val="clear" w:color="auto" w:fill="FFFFFF"/>
        </w:rPr>
        <w:t>:</w:t>
      </w:r>
      <w:r w:rsidR="00A97B18" w:rsidRPr="001447D4">
        <w:rPr>
          <w:rFonts w:ascii="Marianne" w:hAnsi="Marianne"/>
          <w:sz w:val="22"/>
          <w:szCs w:val="22"/>
          <w:shd w:val="clear" w:color="auto" w:fill="FFFFFF"/>
        </w:rPr>
        <w:t xml:space="preserve"> L'accès à ces données nécessite d'avoir une demande validée d'accès aux données foncières du Cerema</w:t>
      </w:r>
      <w:r w:rsidR="00A97B18" w:rsidRPr="001447D4">
        <w:rPr>
          <w:rFonts w:ascii="Calibri" w:hAnsi="Calibri" w:cs="Calibri"/>
          <w:sz w:val="22"/>
          <w:szCs w:val="22"/>
          <w:shd w:val="clear" w:color="auto" w:fill="FFFFFF"/>
        </w:rPr>
        <w:t> </w:t>
      </w:r>
      <w:r w:rsidR="00A97B18" w:rsidRPr="001447D4">
        <w:rPr>
          <w:rFonts w:ascii="Marianne" w:hAnsi="Marianne"/>
          <w:sz w:val="22"/>
          <w:szCs w:val="22"/>
          <w:shd w:val="clear" w:color="auto" w:fill="FFFFFF"/>
        </w:rPr>
        <w:t>:</w:t>
      </w:r>
      <w:r w:rsidRPr="001447D4">
        <w:rPr>
          <w:rFonts w:ascii="Marianne" w:hAnsi="Marianne"/>
          <w:sz w:val="22"/>
          <w:szCs w:val="22"/>
          <w:shd w:val="clear" w:color="auto" w:fill="FFFFFF"/>
        </w:rPr>
        <w:br/>
      </w:r>
      <w:hyperlink r:id="rId57" w:history="1">
        <w:r w:rsidRPr="001447D4">
          <w:rPr>
            <w:rStyle w:val="Lienhypertexte"/>
            <w:rFonts w:ascii="Marianne" w:hAnsi="Marianne"/>
            <w:sz w:val="22"/>
            <w:szCs w:val="22"/>
            <w:shd w:val="clear" w:color="auto" w:fill="FFFFFF"/>
          </w:rPr>
          <w:t>https://consultdf.cerema.fr/consultdf/parcours-utilisateur/</w:t>
        </w:r>
      </w:hyperlink>
    </w:p>
    <w:p w14:paraId="217278A7" w14:textId="77777777" w:rsidR="00A97B18" w:rsidRPr="001447D4" w:rsidRDefault="00A97B18" w:rsidP="00C10825">
      <w:pPr>
        <w:pStyle w:val="western"/>
        <w:spacing w:before="0" w:beforeAutospacing="0" w:after="0"/>
        <w:rPr>
          <w:rFonts w:ascii="Marianne" w:hAnsi="Marianne"/>
          <w:sz w:val="22"/>
          <w:szCs w:val="22"/>
          <w:shd w:val="clear" w:color="auto" w:fill="FFFFFF"/>
        </w:rPr>
      </w:pPr>
    </w:p>
    <w:p w14:paraId="3F8B7091"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données </w:t>
      </w:r>
      <w:r w:rsidRPr="001447D4">
        <w:rPr>
          <w:rFonts w:ascii="Marianne" w:hAnsi="Marianne"/>
          <w:b/>
          <w:bCs/>
          <w:color w:val="0000FF"/>
          <w:sz w:val="22"/>
          <w:szCs w:val="22"/>
          <w:shd w:val="clear" w:color="auto" w:fill="FFFFFF"/>
        </w:rPr>
        <w:t>sont disponibles sous 2 formes :</w:t>
      </w:r>
    </w:p>
    <w:p w14:paraId="636A329B"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FACILE</w:t>
      </w:r>
      <w:r w:rsidRPr="001447D4">
        <w:rPr>
          <w:rFonts w:ascii="Calibri" w:hAnsi="Calibri" w:cs="Calibri"/>
          <w:b/>
          <w:bCs/>
          <w:color w:val="0000FF"/>
          <w:sz w:val="22"/>
          <w:szCs w:val="22"/>
          <w:shd w:val="clear" w:color="auto" w:fill="FFFFFF"/>
        </w:rPr>
        <w:t> </w:t>
      </w:r>
      <w:r w:rsidRPr="001447D4">
        <w:rPr>
          <w:rFonts w:ascii="Marianne" w:hAnsi="Marianne" w:cs="Arial"/>
          <w:color w:val="0000FF"/>
          <w:sz w:val="22"/>
          <w:szCs w:val="22"/>
          <w:shd w:val="clear" w:color="auto" w:fill="FFFFFF"/>
        </w:rPr>
        <w:t xml:space="preserve">» par </w:t>
      </w:r>
      <w:r w:rsidRPr="001447D4">
        <w:rPr>
          <w:rFonts w:ascii="Marianne" w:hAnsi="Marianne" w:cs="Arial"/>
          <w:b/>
          <w:bCs/>
          <w:color w:val="0000FF"/>
          <w:sz w:val="22"/>
          <w:szCs w:val="22"/>
          <w:shd w:val="clear" w:color="auto" w:fill="FFFFFF"/>
        </w:rPr>
        <w:t>visualisation d’une synthèse dans un navigateur Internet</w:t>
      </w:r>
      <w:r w:rsidRPr="001447D4">
        <w:rPr>
          <w:rFonts w:ascii="Marianne" w:hAnsi="Marianne" w:cs="Arial"/>
          <w:sz w:val="22"/>
          <w:szCs w:val="22"/>
          <w:shd w:val="clear" w:color="auto" w:fill="FFFFFF"/>
        </w:rPr>
        <w:t xml:space="preserve"> (Firefox, Opera, Edge, …)</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elle comprend des donn</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es sur l</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volution de la vacance, la vacance par cadre de vie et une cartographie dynamique.</w:t>
      </w:r>
    </w:p>
    <w:p w14:paraId="7C244C88"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EXPERT</w:t>
      </w:r>
      <w:r w:rsidRPr="001447D4">
        <w:rPr>
          <w:rFonts w:ascii="Marianne" w:hAnsi="Marianne" w:cs="Arial"/>
          <w:color w:val="0000FF"/>
          <w:sz w:val="22"/>
          <w:szCs w:val="22"/>
          <w:shd w:val="clear" w:color="auto" w:fill="FFFFFF"/>
        </w:rPr>
        <w:t xml:space="preserve"> (nécessite une expertise en SIG)</w:t>
      </w:r>
      <w:r w:rsidRPr="001447D4">
        <w:rPr>
          <w:rFonts w:ascii="Calibri" w:hAnsi="Calibri" w:cs="Calibri"/>
          <w:color w:val="0000FF"/>
          <w:sz w:val="22"/>
          <w:szCs w:val="22"/>
          <w:shd w:val="clear" w:color="auto" w:fill="FFFFFF"/>
        </w:rPr>
        <w:t> </w:t>
      </w:r>
      <w:r w:rsidRPr="001447D4">
        <w:rPr>
          <w:rFonts w:ascii="Marianne" w:hAnsi="Marianne" w:cs="Marianne"/>
          <w:color w:val="0000FF"/>
          <w:sz w:val="22"/>
          <w:szCs w:val="22"/>
          <w:shd w:val="clear" w:color="auto" w:fill="FFFFFF"/>
        </w:rPr>
        <w: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xml:space="preserve">: </w:t>
      </w:r>
      <w:r w:rsidRPr="001447D4">
        <w:rPr>
          <w:rFonts w:ascii="Marianne" w:hAnsi="Marianne" w:cs="Arial"/>
          <w:b/>
          <w:bCs/>
          <w:sz w:val="22"/>
          <w:szCs w:val="22"/>
          <w:shd w:val="clear" w:color="auto" w:fill="FFFFFF"/>
        </w:rPr>
        <w:t xml:space="preserve">Base de données complète au format Shapefile </w:t>
      </w:r>
      <w:r w:rsidRPr="001447D4">
        <w:rPr>
          <w:rFonts w:ascii="Marianne" w:hAnsi="Marianne" w:cs="Arial"/>
          <w:sz w:val="22"/>
          <w:szCs w:val="22"/>
          <w:shd w:val="clear" w:color="auto" w:fill="FFFFFF"/>
        </w:rPr>
        <w:t>(millésime 2020) comprenant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w:t>
      </w:r>
    </w:p>
    <w:p w14:paraId="7CBF363F"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parcellaire (cadres de vie et typologie des logements)</w:t>
      </w:r>
    </w:p>
    <w:p w14:paraId="458F0099"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logement (vacance et durée, historique de l’occupation)</w:t>
      </w:r>
    </w:p>
    <w:p w14:paraId="0E040905" w14:textId="7F42ED1A" w:rsidR="00A97B18"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des communes (historique du taux de vacance, démographie et marché immobilier, typologie des communes).</w:t>
      </w:r>
    </w:p>
    <w:p w14:paraId="4BDAB059" w14:textId="77777777" w:rsidR="00A97B18" w:rsidRPr="001447D4" w:rsidRDefault="00A97B18" w:rsidP="00C10825">
      <w:pPr>
        <w:pStyle w:val="western"/>
        <w:spacing w:before="0" w:beforeAutospacing="0" w:after="0" w:line="240" w:lineRule="auto"/>
        <w:ind w:right="-404" w:hanging="11"/>
        <w:rPr>
          <w:rFonts w:ascii="Marianne" w:hAnsi="Marianne"/>
          <w:sz w:val="22"/>
          <w:szCs w:val="22"/>
          <w:shd w:val="clear" w:color="auto" w:fill="FFFFFF"/>
        </w:rPr>
      </w:pPr>
    </w:p>
    <w:p w14:paraId="1FAC34A1"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2/ Données du CEREMA</w:t>
      </w:r>
    </w:p>
    <w:p w14:paraId="2C6BC65A" w14:textId="745975F9" w:rsidR="00A97B18" w:rsidRPr="001447D4" w:rsidRDefault="00A97B18" w:rsidP="00484A78">
      <w:pPr>
        <w:pStyle w:val="western"/>
        <w:numPr>
          <w:ilvl w:val="0"/>
          <w:numId w:val="129"/>
        </w:numPr>
        <w:spacing w:before="0" w:beforeAutospacing="0" w:after="0"/>
        <w:ind w:right="-404"/>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FACILE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 Les donn</w:t>
      </w:r>
      <w:r w:rsidRPr="001447D4">
        <w:rPr>
          <w:rFonts w:ascii="Marianne" w:hAnsi="Marianne" w:cs="Marianne"/>
          <w:b/>
          <w:bCs/>
          <w:sz w:val="22"/>
          <w:szCs w:val="22"/>
          <w:shd w:val="clear" w:color="auto" w:fill="FFFFFF"/>
        </w:rPr>
        <w:t>é</w:t>
      </w:r>
      <w:r w:rsidRPr="001447D4">
        <w:rPr>
          <w:rFonts w:ascii="Marianne" w:hAnsi="Marianne"/>
          <w:b/>
          <w:bCs/>
          <w:sz w:val="22"/>
          <w:szCs w:val="22"/>
          <w:shd w:val="clear" w:color="auto" w:fill="FFFFFF"/>
        </w:rPr>
        <w:t>es LOVAC</w:t>
      </w:r>
      <w:r w:rsidRPr="001447D4">
        <w:rPr>
          <w:rFonts w:ascii="Marianne" w:hAnsi="Marianne"/>
          <w:sz w:val="22"/>
          <w:szCs w:val="22"/>
          <w:shd w:val="clear" w:color="auto" w:fill="FFFFFF"/>
        </w:rPr>
        <w:t>, pour les utilisateurs les moins familiers des données foncières constitue une version agrégée et simplifiée des fichiers fonciers, des DV3F, de la base nationale des adresses et des fichiers BISCOM, ciblée sur les logements vacants. Sur demande à</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w:t>
      </w:r>
    </w:p>
    <w:p w14:paraId="3DA53792" w14:textId="77777777" w:rsidR="00A97B18" w:rsidRPr="001447D4" w:rsidRDefault="00265CB4" w:rsidP="00C10825">
      <w:pPr>
        <w:pStyle w:val="western"/>
        <w:spacing w:before="0" w:beforeAutospacing="0" w:after="0"/>
        <w:ind w:right="-404" w:hanging="11"/>
        <w:jc w:val="center"/>
        <w:rPr>
          <w:rFonts w:ascii="Marianne" w:hAnsi="Marianne"/>
          <w:sz w:val="22"/>
          <w:szCs w:val="22"/>
          <w:shd w:val="clear" w:color="auto" w:fill="FFFFFF"/>
        </w:rPr>
      </w:pPr>
      <w:hyperlink r:id="rId58" w:tgtFrame="_top" w:history="1">
        <w:r w:rsidR="00A97B18" w:rsidRPr="001447D4">
          <w:rPr>
            <w:rStyle w:val="Lienhypertexte"/>
            <w:rFonts w:ascii="Marianne" w:hAnsi="Marianne"/>
            <w:b/>
            <w:bCs/>
            <w:sz w:val="22"/>
            <w:szCs w:val="22"/>
            <w:shd w:val="clear" w:color="auto" w:fill="FFFFFF"/>
          </w:rPr>
          <w:t>https://datafoncier.cerema.fr/lovac</w:t>
        </w:r>
      </w:hyperlink>
    </w:p>
    <w:p w14:paraId="564B6732" w14:textId="67704B87" w:rsidR="00A97B18" w:rsidRPr="001447D4" w:rsidRDefault="00A97B18" w:rsidP="00484A78">
      <w:pPr>
        <w:pStyle w:val="western"/>
        <w:numPr>
          <w:ilvl w:val="0"/>
          <w:numId w:val="129"/>
        </w:numPr>
        <w:spacing w:before="0" w:beforeAutospacing="0" w:after="0"/>
        <w:ind w:right="-404"/>
        <w:jc w:val="left"/>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EXPERT</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 xml:space="preserve">: </w:t>
      </w:r>
      <w:r w:rsidRPr="001447D4">
        <w:rPr>
          <w:rFonts w:ascii="Marianne" w:hAnsi="Marianne"/>
          <w:b/>
          <w:bCs/>
          <w:sz w:val="22"/>
          <w:szCs w:val="22"/>
          <w:shd w:val="clear" w:color="auto" w:fill="FFFFFF"/>
        </w:rPr>
        <w:t>Fichiers fonciers et DV3F</w:t>
      </w:r>
      <w:r w:rsidRPr="001447D4">
        <w:rPr>
          <w:rFonts w:ascii="Marianne" w:hAnsi="Marianne"/>
          <w:sz w:val="22"/>
          <w:szCs w:val="22"/>
          <w:shd w:val="clear" w:color="auto" w:fill="FFFFFF"/>
        </w:rPr>
        <w:t xml:space="preserve"> en format sql</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peuvent être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demandés au CEREMA via le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site</w:t>
      </w:r>
      <w:r w:rsidR="00C04CE1" w:rsidRPr="001447D4">
        <w:rPr>
          <w:rFonts w:ascii="Marianne" w:hAnsi="Marianne"/>
          <w:sz w:val="22"/>
          <w:szCs w:val="22"/>
          <w:shd w:val="clear" w:color="auto" w:fill="FFFFFF"/>
        </w:rPr>
        <w:br/>
      </w:r>
      <w:hyperlink r:id="rId59" w:history="1">
        <w:r w:rsidR="00C04CE1" w:rsidRPr="001447D4">
          <w:rPr>
            <w:rStyle w:val="Lienhypertexte"/>
            <w:rFonts w:ascii="Marianne" w:hAnsi="Marianne"/>
            <w:b/>
            <w:bCs/>
            <w:sz w:val="22"/>
            <w:szCs w:val="22"/>
            <w:shd w:val="clear" w:color="auto" w:fill="FFFFFF"/>
          </w:rPr>
          <w:t>https://datafoncier.cerema.fr/obtention-des-donnees-foncieres</w:t>
        </w:r>
      </w:hyperlink>
    </w:p>
    <w:p w14:paraId="25C2D6B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Un acte d’engagement concernant l’usage des données sera demandé et ainsi qu’une justification des besoins concernant les fichiers non anonymisés, nécessaires à la prise de contact des propriétaires de logements vacants.</w:t>
      </w:r>
    </w:p>
    <w:p w14:paraId="3EB3CD0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12CD2EE8"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3/ Données de la DGFIP</w:t>
      </w:r>
    </w:p>
    <w:p w14:paraId="648D37F2"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Dans l’objectif de disposer des données équivalentes aux fichiers fonciers mais avec une actualisation plus rapide de ces dernières (la base MAJIC au 1er Janvier de l’année N est disponible dès le mois de Septembre de la même année), il est possible de demander la base MAJIC III à l’antenne locale de la DGFIP.</w:t>
      </w:r>
    </w:p>
    <w:p w14:paraId="18A82B90"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069BF554"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4/ Solution numérique «</w:t>
      </w:r>
      <w:r w:rsidRPr="001447D4">
        <w:rPr>
          <w:rFonts w:ascii="Calibri" w:hAnsi="Calibri" w:cs="Calibri"/>
          <w:b/>
          <w:bCs/>
          <w:color w:val="2F4077"/>
          <w:sz w:val="22"/>
          <w:szCs w:val="22"/>
          <w:u w:val="single"/>
          <w:shd w:val="clear" w:color="auto" w:fill="FFFFFF"/>
        </w:rPr>
        <w:t> </w:t>
      </w:r>
      <w:r w:rsidRPr="001447D4">
        <w:rPr>
          <w:rFonts w:ascii="Marianne" w:hAnsi="Marianne"/>
          <w:b/>
          <w:bCs/>
          <w:color w:val="2F4077"/>
          <w:sz w:val="22"/>
          <w:szCs w:val="22"/>
          <w:u w:val="single"/>
          <w:shd w:val="clear" w:color="auto" w:fill="FFFFFF"/>
        </w:rPr>
        <w:t>Z</w:t>
      </w:r>
      <w:r w:rsidRPr="001447D4">
        <w:rPr>
          <w:rFonts w:ascii="Marianne" w:hAnsi="Marianne" w:cs="Marianne"/>
          <w:b/>
          <w:bCs/>
          <w:color w:val="2F4077"/>
          <w:sz w:val="22"/>
          <w:szCs w:val="22"/>
          <w:u w:val="single"/>
          <w:shd w:val="clear" w:color="auto" w:fill="FFFFFF"/>
        </w:rPr>
        <w:t>é</w:t>
      </w:r>
      <w:r w:rsidRPr="001447D4">
        <w:rPr>
          <w:rFonts w:ascii="Marianne" w:hAnsi="Marianne"/>
          <w:b/>
          <w:bCs/>
          <w:color w:val="2F4077"/>
          <w:sz w:val="22"/>
          <w:szCs w:val="22"/>
          <w:u w:val="single"/>
          <w:shd w:val="clear" w:color="auto" w:fill="FFFFFF"/>
        </w:rPr>
        <w:t>ro Logement Vacant - ZLV</w:t>
      </w:r>
      <w:r w:rsidRPr="001447D4">
        <w:rPr>
          <w:rFonts w:ascii="Calibri" w:hAnsi="Calibri" w:cs="Calibri"/>
          <w:b/>
          <w:bCs/>
          <w:color w:val="2F4077"/>
          <w:sz w:val="22"/>
          <w:szCs w:val="22"/>
          <w:u w:val="single"/>
          <w:shd w:val="clear" w:color="auto" w:fill="FFFFFF"/>
        </w:rPr>
        <w:t> </w:t>
      </w:r>
      <w:r w:rsidRPr="001447D4">
        <w:rPr>
          <w:rFonts w:ascii="Marianne" w:hAnsi="Marianne" w:cs="Marianne"/>
          <w:b/>
          <w:bCs/>
          <w:color w:val="2F4077"/>
          <w:sz w:val="22"/>
          <w:szCs w:val="22"/>
          <w:u w:val="single"/>
          <w:shd w:val="clear" w:color="auto" w:fill="FFFFFF"/>
        </w:rPr>
        <w:t>»</w:t>
      </w:r>
    </w:p>
    <w:p w14:paraId="281F4BF8"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Toute collectivité peut demander à bénéficier de l’application numérique «</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Z</w:t>
      </w:r>
      <w:r w:rsidRPr="001447D4">
        <w:rPr>
          <w:rFonts w:ascii="Marianne" w:hAnsi="Marianne" w:cs="Marianne"/>
          <w:sz w:val="22"/>
          <w:szCs w:val="22"/>
          <w:shd w:val="clear" w:color="auto" w:fill="FFFFFF"/>
        </w:rPr>
        <w:t>é</w:t>
      </w:r>
      <w:r w:rsidRPr="001447D4">
        <w:rPr>
          <w:rFonts w:ascii="Marianne" w:hAnsi="Marianne"/>
          <w:sz w:val="22"/>
          <w:szCs w:val="22"/>
          <w:shd w:val="clear" w:color="auto" w:fill="FFFFFF"/>
        </w:rPr>
        <w:t>ro Logement Vacant</w:t>
      </w:r>
      <w:r w:rsidRPr="001447D4">
        <w:rPr>
          <w:rFonts w:ascii="Calibri" w:hAnsi="Calibri" w:cs="Calibri"/>
          <w:sz w:val="22"/>
          <w:szCs w:val="22"/>
          <w:shd w:val="clear" w:color="auto" w:fill="FFFFFF"/>
        </w:rPr>
        <w:t> </w:t>
      </w:r>
      <w:r w:rsidRPr="001447D4">
        <w:rPr>
          <w:rFonts w:ascii="Marianne" w:hAnsi="Marianne" w:cs="Marianne"/>
          <w:sz w:val="22"/>
          <w:szCs w:val="22"/>
          <w:shd w:val="clear" w:color="auto" w:fill="FFFFFF"/>
        </w:rPr>
        <w:t>»</w:t>
      </w:r>
      <w:r w:rsidRPr="001447D4">
        <w:rPr>
          <w:rFonts w:ascii="Marianne" w:hAnsi="Marianne"/>
          <w:sz w:val="22"/>
          <w:szCs w:val="22"/>
          <w:shd w:val="clear" w:color="auto" w:fill="FFFFFF"/>
        </w:rPr>
        <w:t xml:space="preserve"> sur le site</w:t>
      </w:r>
    </w:p>
    <w:p w14:paraId="53B22243" w14:textId="77777777" w:rsidR="00A97B18" w:rsidRPr="001447D4" w:rsidRDefault="00265CB4" w:rsidP="00C04CE1">
      <w:pPr>
        <w:pStyle w:val="western"/>
        <w:spacing w:before="0" w:beforeAutospacing="0" w:after="0"/>
        <w:jc w:val="center"/>
        <w:rPr>
          <w:rFonts w:ascii="Marianne" w:hAnsi="Marianne"/>
          <w:sz w:val="22"/>
          <w:szCs w:val="22"/>
          <w:shd w:val="clear" w:color="auto" w:fill="FFFFFF"/>
        </w:rPr>
      </w:pPr>
      <w:hyperlink r:id="rId60" w:tgtFrame="_top" w:history="1">
        <w:r w:rsidR="00A97B18" w:rsidRPr="001447D4">
          <w:rPr>
            <w:rStyle w:val="Lienhypertexte"/>
            <w:rFonts w:ascii="Marianne" w:hAnsi="Marianne"/>
            <w:b/>
            <w:bCs/>
            <w:sz w:val="22"/>
            <w:szCs w:val="22"/>
            <w:shd w:val="clear" w:color="auto" w:fill="FFFFFF"/>
          </w:rPr>
          <w:t>https://zerologementvacant.beta.gouv.fr/</w:t>
        </w:r>
      </w:hyperlink>
    </w:p>
    <w:p w14:paraId="3E34684B" w14:textId="77777777" w:rsidR="00C10825" w:rsidRPr="00C10825" w:rsidRDefault="00C10825" w:rsidP="00A97B18">
      <w:pPr>
        <w:pStyle w:val="western"/>
        <w:spacing w:after="240"/>
        <w:rPr>
          <w:rFonts w:ascii="Marianne" w:hAnsi="Marianne"/>
          <w:sz w:val="22"/>
          <w:szCs w:val="22"/>
          <w:shd w:val="clear" w:color="auto" w:fill="FFFFFF"/>
        </w:rPr>
        <w:sectPr w:rsidR="00C10825" w:rsidRPr="00C10825" w:rsidSect="00C10825">
          <w:type w:val="continuous"/>
          <w:pgSz w:w="16838" w:h="11906" w:orient="landscape"/>
          <w:pgMar w:top="907" w:right="907" w:bottom="907" w:left="709" w:header="284" w:footer="397" w:gutter="0"/>
          <w:cols w:num="2" w:space="720"/>
          <w:titlePg/>
          <w:docGrid w:linePitch="286"/>
        </w:sectPr>
      </w:pPr>
    </w:p>
    <w:p w14:paraId="41154828" w14:textId="1CFC64C9" w:rsidR="00C04CE1" w:rsidRPr="00B5704C" w:rsidRDefault="00C04CE1" w:rsidP="00B5704C">
      <w:pPr>
        <w:pStyle w:val="Titre2"/>
      </w:pPr>
      <w:bookmarkStart w:id="255" w:name="_Ref157680283"/>
      <w:bookmarkStart w:id="256" w:name="_Ref157696138"/>
      <w:bookmarkStart w:id="257" w:name="_Toc158883032"/>
      <w:r w:rsidRPr="00B5704C">
        <w:rPr>
          <w:noProof/>
        </w:rPr>
        <w:drawing>
          <wp:anchor distT="0" distB="0" distL="0" distR="0" simplePos="0" relativeHeight="251685888" behindDoc="0" locked="0" layoutInCell="1" allowOverlap="0" wp14:anchorId="6DE38AE8" wp14:editId="19B3314A">
            <wp:simplePos x="0" y="0"/>
            <wp:positionH relativeFrom="margin">
              <wp:align>center</wp:align>
            </wp:positionH>
            <wp:positionV relativeFrom="line">
              <wp:posOffset>569595</wp:posOffset>
            </wp:positionV>
            <wp:extent cx="9794875" cy="5253990"/>
            <wp:effectExtent l="0" t="0" r="0" b="381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94875" cy="525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704C">
        <w:t>ANNEXE n° 4 : Exemple d’objectif de réduction de 2 points du taux de vacance de longue durée</w:t>
      </w:r>
      <w:bookmarkEnd w:id="255"/>
      <w:bookmarkEnd w:id="256"/>
      <w:bookmarkEnd w:id="257"/>
    </w:p>
    <w:p w14:paraId="73D954E1" w14:textId="267621D3" w:rsidR="00A97B18" w:rsidRPr="00C10825" w:rsidRDefault="00A97B18" w:rsidP="00A97B18">
      <w:pPr>
        <w:pStyle w:val="western"/>
        <w:spacing w:after="240"/>
        <w:rPr>
          <w:rFonts w:ascii="Marianne" w:hAnsi="Marianne"/>
          <w:sz w:val="22"/>
          <w:szCs w:val="22"/>
          <w:shd w:val="clear" w:color="auto" w:fill="FFFFFF"/>
        </w:rPr>
      </w:pPr>
    </w:p>
    <w:p w14:paraId="7DF7A9EF" w14:textId="09B49CAE" w:rsidR="00A97B18" w:rsidRDefault="00C04CE1" w:rsidP="00C04CE1">
      <w:pPr>
        <w:pStyle w:val="Titre2"/>
        <w:rPr>
          <w:rFonts w:ascii="Arial" w:hAnsi="Arial" w:cs="Arial"/>
          <w:sz w:val="24"/>
          <w:shd w:val="clear" w:color="auto" w:fill="FFFFFF"/>
        </w:rPr>
      </w:pPr>
      <w:bookmarkStart w:id="258" w:name="__RefHeading___Toc10856_3206635914"/>
      <w:bookmarkStart w:id="259" w:name="_Ref157680375"/>
      <w:bookmarkStart w:id="260" w:name="_Toc158883033"/>
      <w:bookmarkEnd w:id="258"/>
      <w:r>
        <w:rPr>
          <w:shd w:val="clear" w:color="auto" w:fill="FFFFFF"/>
        </w:rPr>
        <w:t>ANNEXE n° 5</w:t>
      </w:r>
      <w:r>
        <w:rPr>
          <w:rFonts w:ascii="Calibri" w:hAnsi="Calibri" w:cs="Calibri"/>
          <w:shd w:val="clear" w:color="auto" w:fill="FFFFFF"/>
        </w:rPr>
        <w:t> </w:t>
      </w:r>
      <w:r>
        <w:rPr>
          <w:shd w:val="clear" w:color="auto" w:fill="FFFFFF"/>
        </w:rPr>
        <w:t>: Exemple de bordereau de relevé de terrain</w:t>
      </w:r>
      <w:bookmarkEnd w:id="259"/>
      <w:bookmarkEnd w:id="260"/>
      <w:r>
        <w:rPr>
          <w:shd w:val="clear" w:color="auto" w:fill="FFFFFF"/>
        </w:rPr>
        <w:t xml:space="preserve"> </w:t>
      </w:r>
    </w:p>
    <w:p w14:paraId="213F2FE2" w14:textId="7B522AA5" w:rsidR="00A97B18" w:rsidRDefault="00C04CE1" w:rsidP="00A97B18">
      <w:pPr>
        <w:pStyle w:val="western"/>
        <w:spacing w:after="240"/>
        <w:rPr>
          <w:shd w:val="clear" w:color="auto" w:fill="FFFFFF"/>
        </w:rPr>
      </w:pPr>
      <w:r>
        <w:rPr>
          <w:b/>
          <w:bCs/>
          <w:noProof/>
          <w:color w:val="000000"/>
          <w:sz w:val="28"/>
          <w:szCs w:val="28"/>
          <w:bdr w:val="none" w:sz="0" w:space="0" w:color="auto" w:frame="1"/>
          <w:shd w:val="clear" w:color="auto" w:fill="FFFFFF"/>
        </w:rPr>
        <w:drawing>
          <wp:anchor distT="0" distB="0" distL="114300" distR="114300" simplePos="0" relativeHeight="251737088" behindDoc="0" locked="0" layoutInCell="1" allowOverlap="1" wp14:anchorId="40C84DB0" wp14:editId="6DB88277">
            <wp:simplePos x="0" y="0"/>
            <wp:positionH relativeFrom="margin">
              <wp:align>left</wp:align>
            </wp:positionH>
            <wp:positionV relativeFrom="paragraph">
              <wp:posOffset>296005</wp:posOffset>
            </wp:positionV>
            <wp:extent cx="9153949" cy="509061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80649" cy="5105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CC6E6" w14:textId="39688F67" w:rsidR="00A97B18" w:rsidRDefault="00A97B18" w:rsidP="00A97B18">
      <w:pPr>
        <w:pStyle w:val="western"/>
        <w:spacing w:after="240"/>
        <w:rPr>
          <w:shd w:val="clear" w:color="auto" w:fill="FFFFFF"/>
        </w:rPr>
      </w:pPr>
    </w:p>
    <w:p w14:paraId="3B071835" w14:textId="68D897D2" w:rsidR="00A97B18" w:rsidRDefault="00A97B18" w:rsidP="00A97B18">
      <w:pPr>
        <w:pStyle w:val="western"/>
        <w:spacing w:after="240"/>
        <w:rPr>
          <w:shd w:val="clear" w:color="auto" w:fill="FFFFFF"/>
        </w:rPr>
      </w:pPr>
    </w:p>
    <w:p w14:paraId="5845324C" w14:textId="71A773BC" w:rsidR="00DE0474" w:rsidRDefault="00DE0474" w:rsidP="00A97B18">
      <w:pPr>
        <w:pStyle w:val="western"/>
        <w:spacing w:after="240"/>
        <w:rPr>
          <w:shd w:val="clear" w:color="auto" w:fill="FFFFFF"/>
        </w:rPr>
      </w:pPr>
    </w:p>
    <w:p w14:paraId="400FE33D" w14:textId="3C8D8363" w:rsidR="00DE0474" w:rsidRDefault="00DE0474" w:rsidP="00A97B18">
      <w:pPr>
        <w:pStyle w:val="western"/>
        <w:spacing w:after="240"/>
        <w:rPr>
          <w:shd w:val="clear" w:color="auto" w:fill="FFFFFF"/>
        </w:rPr>
      </w:pPr>
    </w:p>
    <w:p w14:paraId="1BF639D8" w14:textId="5015D4E1" w:rsidR="00DE0474" w:rsidRDefault="00DE0474" w:rsidP="00A97B18">
      <w:pPr>
        <w:pStyle w:val="western"/>
        <w:spacing w:after="240"/>
        <w:rPr>
          <w:shd w:val="clear" w:color="auto" w:fill="FFFFFF"/>
        </w:rPr>
      </w:pPr>
    </w:p>
    <w:p w14:paraId="7094AB87" w14:textId="12855A8C" w:rsidR="00DE0474" w:rsidRDefault="00DE0474" w:rsidP="00A97B18">
      <w:pPr>
        <w:pStyle w:val="western"/>
        <w:spacing w:after="240"/>
        <w:rPr>
          <w:shd w:val="clear" w:color="auto" w:fill="FFFFFF"/>
        </w:rPr>
      </w:pPr>
    </w:p>
    <w:p w14:paraId="20EF741E" w14:textId="1D4672C6" w:rsidR="00DE0474" w:rsidRDefault="00DE0474" w:rsidP="00A97B18">
      <w:pPr>
        <w:pStyle w:val="western"/>
        <w:spacing w:after="240"/>
        <w:rPr>
          <w:shd w:val="clear" w:color="auto" w:fill="FFFFFF"/>
        </w:rPr>
      </w:pPr>
    </w:p>
    <w:p w14:paraId="32ADE189" w14:textId="53B202CF" w:rsidR="00DE0474" w:rsidRDefault="00DE0474" w:rsidP="00A97B18">
      <w:pPr>
        <w:pStyle w:val="western"/>
        <w:spacing w:after="240"/>
        <w:rPr>
          <w:shd w:val="clear" w:color="auto" w:fill="FFFFFF"/>
        </w:rPr>
      </w:pPr>
    </w:p>
    <w:p w14:paraId="6F22A852" w14:textId="1FA04BED" w:rsidR="00DE0474" w:rsidRDefault="00DE0474" w:rsidP="00A97B18">
      <w:pPr>
        <w:pStyle w:val="western"/>
        <w:spacing w:after="240"/>
        <w:rPr>
          <w:shd w:val="clear" w:color="auto" w:fill="FFFFFF"/>
        </w:rPr>
      </w:pPr>
    </w:p>
    <w:p w14:paraId="638D7992" w14:textId="457DB1E7" w:rsidR="00DE0474" w:rsidRDefault="00DE0474" w:rsidP="00A97B18">
      <w:pPr>
        <w:pStyle w:val="western"/>
        <w:spacing w:after="240"/>
        <w:rPr>
          <w:shd w:val="clear" w:color="auto" w:fill="FFFFFF"/>
        </w:rPr>
      </w:pPr>
    </w:p>
    <w:p w14:paraId="3E88E879" w14:textId="59E06F0B" w:rsidR="00DE0474" w:rsidRDefault="00DE0474" w:rsidP="00A97B18">
      <w:pPr>
        <w:pStyle w:val="western"/>
        <w:spacing w:after="240"/>
        <w:rPr>
          <w:shd w:val="clear" w:color="auto" w:fill="FFFFFF"/>
        </w:rPr>
      </w:pPr>
    </w:p>
    <w:p w14:paraId="1210D7B5" w14:textId="2B300502" w:rsidR="00DE0474" w:rsidRDefault="00DE0474" w:rsidP="00A97B18">
      <w:pPr>
        <w:pStyle w:val="western"/>
        <w:spacing w:after="240"/>
        <w:rPr>
          <w:shd w:val="clear" w:color="auto" w:fill="FFFFFF"/>
        </w:rPr>
      </w:pPr>
    </w:p>
    <w:p w14:paraId="6C3CF7CA" w14:textId="37EF250E" w:rsidR="00DE0474" w:rsidRDefault="00DE0474" w:rsidP="00A97B18">
      <w:pPr>
        <w:pStyle w:val="western"/>
        <w:spacing w:after="240"/>
        <w:rPr>
          <w:shd w:val="clear" w:color="auto" w:fill="FFFFFF"/>
        </w:rPr>
      </w:pPr>
    </w:p>
    <w:p w14:paraId="6C6D6D70" w14:textId="4E6AEEB1" w:rsidR="00DE0474" w:rsidRDefault="00265CB4" w:rsidP="00DE0474">
      <w:pPr>
        <w:pStyle w:val="western"/>
        <w:spacing w:after="240"/>
        <w:jc w:val="center"/>
        <w:rPr>
          <w:shd w:val="clear" w:color="auto" w:fill="FFFFFF"/>
        </w:rPr>
      </w:pPr>
      <w:hyperlink r:id="rId63" w:history="1">
        <w:r w:rsidR="00DE0474" w:rsidRPr="00DE0474">
          <w:rPr>
            <w:rStyle w:val="Lienhypertexte"/>
            <w:shd w:val="clear" w:color="auto" w:fill="FFFFFF"/>
          </w:rPr>
          <w:t>https://www.grand-est.developpement-durable.gouv.fr/IMG/pdf/201512_boite_a_outils_vacance_dreal_lorraine_espacite.pdf</w:t>
        </w:r>
      </w:hyperlink>
    </w:p>
    <w:p w14:paraId="2A6A62AE" w14:textId="77777777" w:rsidR="00A97B18" w:rsidRDefault="00A97B18" w:rsidP="00A97B18">
      <w:pPr>
        <w:pStyle w:val="western"/>
        <w:spacing w:after="0"/>
        <w:rPr>
          <w:shd w:val="clear" w:color="auto" w:fill="FFFFFF"/>
        </w:rPr>
      </w:pPr>
    </w:p>
    <w:p w14:paraId="4E58845A" w14:textId="28A3F37F" w:rsidR="00A97B18" w:rsidRPr="00DE0474" w:rsidRDefault="00A97B18" w:rsidP="00DE0474">
      <w:pPr>
        <w:pStyle w:val="Titre2"/>
      </w:pPr>
      <w:bookmarkStart w:id="261" w:name="__RefHeading___Toc23655_3557301980"/>
      <w:bookmarkStart w:id="262" w:name="_Ref157680433"/>
      <w:bookmarkStart w:id="263" w:name="_Toc158883034"/>
      <w:bookmarkEnd w:id="261"/>
      <w:r w:rsidRPr="00DE0474">
        <w:t>ANNEXE n° 6</w:t>
      </w:r>
      <w:r w:rsidRPr="00DE0474">
        <w:rPr>
          <w:rFonts w:ascii="Calibri" w:hAnsi="Calibri" w:cs="Calibri"/>
        </w:rPr>
        <w:t> </w:t>
      </w:r>
      <w:r w:rsidRPr="00DE0474">
        <w:t xml:space="preserve">: Classification des logements selon "14 cadres de vie " et analyses </w:t>
      </w:r>
      <w:r w:rsidRPr="00DE0474">
        <w:rPr>
          <w:rFonts w:cs="Marianne"/>
        </w:rPr>
        <w:t>à</w:t>
      </w:r>
      <w:r w:rsidRPr="00DE0474">
        <w:t xml:space="preserve"> l</w:t>
      </w:r>
      <w:r w:rsidRPr="00DE0474">
        <w:rPr>
          <w:rFonts w:cs="Marianne"/>
        </w:rPr>
        <w:t>’é</w:t>
      </w:r>
      <w:r w:rsidRPr="00DE0474">
        <w:t>chelle de la r</w:t>
      </w:r>
      <w:r w:rsidRPr="00DE0474">
        <w:rPr>
          <w:rFonts w:cs="Marianne"/>
        </w:rPr>
        <w:t>é</w:t>
      </w:r>
      <w:r w:rsidRPr="00DE0474">
        <w:t>gion</w:t>
      </w:r>
      <w:bookmarkEnd w:id="262"/>
      <w:bookmarkEnd w:id="263"/>
    </w:p>
    <w:p w14:paraId="34DA540D" w14:textId="11E500D6" w:rsidR="00A97B18" w:rsidRDefault="00A97B18" w:rsidP="00A97B18">
      <w:pPr>
        <w:pStyle w:val="western"/>
        <w:spacing w:after="240"/>
        <w:rPr>
          <w:shd w:val="clear" w:color="auto" w:fill="FFFFFF"/>
        </w:rPr>
      </w:pPr>
      <w:r>
        <w:rPr>
          <w:noProof/>
          <w:sz w:val="28"/>
          <w:szCs w:val="28"/>
        </w:rPr>
        <w:drawing>
          <wp:anchor distT="0" distB="0" distL="0" distR="0" simplePos="0" relativeHeight="251686912" behindDoc="0" locked="0" layoutInCell="1" allowOverlap="0" wp14:anchorId="4D54DCE4" wp14:editId="62CC835C">
            <wp:simplePos x="0" y="0"/>
            <wp:positionH relativeFrom="page">
              <wp:align>center</wp:align>
            </wp:positionH>
            <wp:positionV relativeFrom="paragraph">
              <wp:posOffset>190471</wp:posOffset>
            </wp:positionV>
            <wp:extent cx="9245600" cy="5158740"/>
            <wp:effectExtent l="0" t="0" r="0" b="381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45600" cy="515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74B05" w14:textId="77777777" w:rsidR="00A97B18" w:rsidRDefault="00A97B18" w:rsidP="00A97B18">
      <w:pPr>
        <w:pStyle w:val="western"/>
        <w:spacing w:after="240"/>
        <w:rPr>
          <w:shd w:val="clear" w:color="auto" w:fill="FFFFFF"/>
        </w:rPr>
      </w:pPr>
    </w:p>
    <w:p w14:paraId="7C65BF8D" w14:textId="77777777" w:rsidR="00A97B18" w:rsidRDefault="00A97B18" w:rsidP="00A97B18">
      <w:pPr>
        <w:pStyle w:val="western"/>
        <w:spacing w:after="240"/>
        <w:rPr>
          <w:shd w:val="clear" w:color="auto" w:fill="FFFFFF"/>
        </w:rPr>
      </w:pPr>
    </w:p>
    <w:p w14:paraId="66728206" w14:textId="77777777" w:rsidR="00A97B18" w:rsidRDefault="00A97B18" w:rsidP="00A97B18">
      <w:pPr>
        <w:pStyle w:val="western"/>
        <w:spacing w:after="240"/>
        <w:rPr>
          <w:shd w:val="clear" w:color="auto" w:fill="FFFFFF"/>
        </w:rPr>
      </w:pPr>
    </w:p>
    <w:p w14:paraId="51F31F7B" w14:textId="77777777" w:rsidR="00A97B18" w:rsidRDefault="00A97B18" w:rsidP="00A97B18">
      <w:pPr>
        <w:pStyle w:val="western"/>
        <w:spacing w:after="240"/>
        <w:rPr>
          <w:shd w:val="clear" w:color="auto" w:fill="FFFFFF"/>
        </w:rPr>
      </w:pPr>
    </w:p>
    <w:p w14:paraId="770BA2D3" w14:textId="77777777" w:rsidR="00A97B18" w:rsidRDefault="00A97B18" w:rsidP="00A97B18">
      <w:pPr>
        <w:pStyle w:val="western"/>
        <w:spacing w:after="240"/>
        <w:rPr>
          <w:shd w:val="clear" w:color="auto" w:fill="FFFFFF"/>
        </w:rPr>
      </w:pPr>
    </w:p>
    <w:p w14:paraId="14725D22" w14:textId="214407A7" w:rsidR="00A97B18" w:rsidRDefault="00A97B18" w:rsidP="00A97B18">
      <w:pPr>
        <w:pStyle w:val="western"/>
        <w:pageBreakBefore/>
        <w:rPr>
          <w:shd w:val="clear" w:color="auto" w:fill="FFFFFF"/>
        </w:rPr>
      </w:pPr>
      <w:r>
        <w:rPr>
          <w:noProof/>
        </w:rPr>
        <w:drawing>
          <wp:anchor distT="0" distB="0" distL="0" distR="0" simplePos="0" relativeHeight="251687936" behindDoc="0" locked="0" layoutInCell="1" allowOverlap="0" wp14:anchorId="4BAB0559" wp14:editId="7F8F29EE">
            <wp:simplePos x="0" y="0"/>
            <wp:positionH relativeFrom="page">
              <wp:align>center</wp:align>
            </wp:positionH>
            <wp:positionV relativeFrom="line">
              <wp:posOffset>410444</wp:posOffset>
            </wp:positionV>
            <wp:extent cx="9273540" cy="5438140"/>
            <wp:effectExtent l="0" t="0" r="381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273540" cy="543814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r w:rsidR="00DE0474">
        <w:rPr>
          <w:noProof/>
        </w:rPr>
        <w:drawing>
          <wp:anchor distT="0" distB="0" distL="0" distR="0" simplePos="0" relativeHeight="251688960" behindDoc="0" locked="0" layoutInCell="1" allowOverlap="0" wp14:anchorId="7AF8FE19" wp14:editId="266C2903">
            <wp:simplePos x="0" y="0"/>
            <wp:positionH relativeFrom="margin">
              <wp:align>center</wp:align>
            </wp:positionH>
            <wp:positionV relativeFrom="line">
              <wp:posOffset>446973</wp:posOffset>
            </wp:positionV>
            <wp:extent cx="9813257" cy="5525593"/>
            <wp:effectExtent l="0" t="0" r="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813257" cy="5525593"/>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p>
    <w:p w14:paraId="1DD34BD3" w14:textId="3FB98D2D" w:rsidR="00A97B18" w:rsidRDefault="00DE0474" w:rsidP="00A97B18">
      <w:pPr>
        <w:pStyle w:val="western"/>
        <w:spacing w:after="240"/>
        <w:rPr>
          <w:shd w:val="clear" w:color="auto" w:fill="FFFFFF"/>
        </w:rPr>
      </w:pPr>
      <w:r>
        <w:rPr>
          <w:noProof/>
        </w:rPr>
        <w:drawing>
          <wp:anchor distT="0" distB="0" distL="0" distR="0" simplePos="0" relativeHeight="251689984" behindDoc="0" locked="0" layoutInCell="1" allowOverlap="0" wp14:anchorId="3D38EBF6" wp14:editId="6EA45132">
            <wp:simplePos x="0" y="0"/>
            <wp:positionH relativeFrom="margin">
              <wp:align>center</wp:align>
            </wp:positionH>
            <wp:positionV relativeFrom="line">
              <wp:posOffset>201</wp:posOffset>
            </wp:positionV>
            <wp:extent cx="8448675" cy="6376670"/>
            <wp:effectExtent l="0" t="0" r="9525" b="508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448675" cy="63766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4497"/>
      </w:tblGrid>
      <w:tr w:rsidR="00DE0474" w:rsidRPr="00EE08DF" w14:paraId="5331ACF9" w14:textId="77777777" w:rsidTr="00DE0474">
        <w:trPr>
          <w:trHeight w:val="319"/>
        </w:trPr>
        <w:tc>
          <w:tcPr>
            <w:tcW w:w="14497" w:type="dxa"/>
            <w:tcBorders>
              <w:top w:val="double" w:sz="4" w:space="0" w:color="2F4077"/>
              <w:left w:val="double" w:sz="4" w:space="0" w:color="2F4077"/>
              <w:bottom w:val="double" w:sz="4" w:space="0" w:color="2F4077"/>
              <w:right w:val="double" w:sz="4" w:space="0" w:color="2F4077"/>
            </w:tcBorders>
          </w:tcPr>
          <w:p w14:paraId="77D25978" w14:textId="77777777" w:rsidR="00DE0474" w:rsidRPr="00DE0474" w:rsidRDefault="00DE0474" w:rsidP="00DE0474">
            <w:pPr>
              <w:pStyle w:val="western"/>
              <w:spacing w:before="0" w:beforeAutospacing="0" w:after="0"/>
              <w:jc w:val="center"/>
              <w:rPr>
                <w:rFonts w:ascii="Marianne" w:hAnsi="Marianne"/>
                <w:b/>
                <w:bCs/>
                <w:color w:val="2F4077"/>
                <w:sz w:val="28"/>
                <w:szCs w:val="28"/>
                <w:shd w:val="clear" w:color="auto" w:fill="FFFFFF"/>
              </w:rPr>
            </w:pPr>
            <w:r w:rsidRPr="00DE0474">
              <w:rPr>
                <w:rFonts w:ascii="Marianne" w:hAnsi="Marianne"/>
                <w:b/>
                <w:bCs/>
                <w:color w:val="2F4077"/>
                <w:sz w:val="28"/>
                <w:szCs w:val="28"/>
                <w:shd w:val="clear" w:color="auto" w:fill="FFFFFF"/>
              </w:rPr>
              <w:t>Exemple de représentation des cadres de vie à l’échelle des parcelles</w:t>
            </w:r>
          </w:p>
          <w:p w14:paraId="6C1DED9E" w14:textId="61E92E72" w:rsidR="00DE0474" w:rsidRPr="00DE0474" w:rsidRDefault="00DE0474" w:rsidP="00506E78">
            <w:pPr>
              <w:pStyle w:val="western"/>
              <w:spacing w:before="119" w:after="119"/>
              <w:jc w:val="center"/>
              <w:rPr>
                <w:rFonts w:ascii="Marianne" w:hAnsi="Marianne"/>
                <w:i/>
                <w:iCs/>
                <w:color w:val="AD4847"/>
                <w:sz w:val="28"/>
                <w:szCs w:val="28"/>
                <w:shd w:val="clear" w:color="auto" w:fill="FFFFFF"/>
              </w:rPr>
            </w:pPr>
            <w:r w:rsidRPr="00DE0474">
              <w:rPr>
                <w:rFonts w:ascii="Marianne" w:hAnsi="Marianne"/>
                <w:i/>
                <w:iCs/>
                <w:color w:val="2F4077"/>
                <w:shd w:val="clear" w:color="auto" w:fill="FFFFFF"/>
              </w:rPr>
              <w:t>Réalisée à partir de la base de données disponibles sur demande à la DREAL (</w:t>
            </w:r>
            <w:r w:rsidRPr="00DE0474">
              <w:rPr>
                <w:rFonts w:ascii="Marianne" w:hAnsi="Marianne"/>
                <w:i/>
                <w:iCs/>
                <w:color w:val="2F4077"/>
                <w:shd w:val="clear" w:color="auto" w:fill="FFFFFF"/>
              </w:rPr>
              <w:fldChar w:fldCharType="begin"/>
            </w:r>
            <w:r w:rsidRPr="00DE0474">
              <w:rPr>
                <w:rFonts w:ascii="Marianne" w:hAnsi="Marianne"/>
                <w:i/>
                <w:iCs/>
                <w:color w:val="2F4077"/>
                <w:shd w:val="clear" w:color="auto" w:fill="FFFFFF"/>
              </w:rPr>
              <w:instrText xml:space="preserve"> REF _Ref157677245 \h  \* MERGEFORMAT </w:instrText>
            </w:r>
            <w:r w:rsidRPr="00DE0474">
              <w:rPr>
                <w:rFonts w:ascii="Marianne" w:hAnsi="Marianne"/>
                <w:i/>
                <w:iCs/>
                <w:color w:val="2F4077"/>
                <w:shd w:val="clear" w:color="auto" w:fill="FFFFFF"/>
              </w:rPr>
            </w:r>
            <w:r w:rsidRPr="00DE0474">
              <w:rPr>
                <w:rFonts w:ascii="Marianne" w:hAnsi="Marianne"/>
                <w:i/>
                <w:iCs/>
                <w:color w:val="2F4077"/>
                <w:shd w:val="clear" w:color="auto" w:fill="FFFFFF"/>
              </w:rPr>
              <w:fldChar w:fldCharType="separate"/>
            </w:r>
            <w:r w:rsidRPr="00DE0474">
              <w:rPr>
                <w:rFonts w:ascii="Marianne" w:hAnsi="Marianne"/>
                <w:i/>
                <w:iCs/>
                <w:color w:val="2F4077"/>
                <w:sz w:val="22"/>
                <w:szCs w:val="22"/>
                <w:shd w:val="clear" w:color="auto" w:fill="FFFFFF"/>
              </w:rPr>
              <w:t>ANNEXE n° 3 : Données - Outils à utiliser</w:t>
            </w:r>
            <w:r w:rsidRPr="00DE0474">
              <w:rPr>
                <w:rFonts w:ascii="Marianne" w:hAnsi="Marianne"/>
                <w:i/>
                <w:iCs/>
                <w:color w:val="2F4077"/>
                <w:shd w:val="clear" w:color="auto" w:fill="FFFFFF"/>
              </w:rPr>
              <w:fldChar w:fldCharType="end"/>
            </w:r>
            <w:r w:rsidRPr="00DE0474">
              <w:rPr>
                <w:rFonts w:ascii="Marianne" w:hAnsi="Marianne"/>
                <w:i/>
                <w:iCs/>
                <w:color w:val="2F4077"/>
                <w:shd w:val="clear" w:color="auto" w:fill="FFFFFF"/>
              </w:rPr>
              <w:t>)</w:t>
            </w:r>
          </w:p>
        </w:tc>
      </w:tr>
    </w:tbl>
    <w:p w14:paraId="36C8D41E" w14:textId="1017F3FF" w:rsidR="00A97B18" w:rsidRDefault="00DE0474" w:rsidP="00A97B18">
      <w:pPr>
        <w:spacing w:after="240"/>
        <w:rPr>
          <w:shd w:val="clear" w:color="auto" w:fill="FFFFFF"/>
        </w:rPr>
      </w:pPr>
      <w:r>
        <w:rPr>
          <w:noProof/>
          <w:color w:val="000000"/>
          <w:bdr w:val="none" w:sz="0" w:space="0" w:color="auto" w:frame="1"/>
          <w:shd w:val="clear" w:color="auto" w:fill="FFFFFF"/>
          <w:lang w:eastAsia="fr-FR"/>
        </w:rPr>
        <w:drawing>
          <wp:anchor distT="0" distB="0" distL="114300" distR="114300" simplePos="0" relativeHeight="251738112" behindDoc="0" locked="0" layoutInCell="1" allowOverlap="1" wp14:anchorId="5F5934F3" wp14:editId="2B9A7F06">
            <wp:simplePos x="0" y="0"/>
            <wp:positionH relativeFrom="margin">
              <wp:align>left</wp:align>
            </wp:positionH>
            <wp:positionV relativeFrom="paragraph">
              <wp:posOffset>213616</wp:posOffset>
            </wp:positionV>
            <wp:extent cx="9239002" cy="5213646"/>
            <wp:effectExtent l="0" t="0" r="635" b="635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5308" cy="52228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7E4FB3" w14:textId="01B4EF37" w:rsidR="00A97B18" w:rsidRDefault="00A97B18" w:rsidP="00A97B18">
      <w:pPr>
        <w:pStyle w:val="western"/>
        <w:spacing w:after="240"/>
        <w:rPr>
          <w:shd w:val="clear" w:color="auto" w:fill="FFFFFF"/>
        </w:rPr>
      </w:pPr>
    </w:p>
    <w:p w14:paraId="75C466D5" w14:textId="55BA3A9E" w:rsidR="00A97B18" w:rsidRDefault="00A97B18" w:rsidP="00A97B18">
      <w:pPr>
        <w:pStyle w:val="western"/>
        <w:spacing w:after="240"/>
        <w:rPr>
          <w:shd w:val="clear" w:color="auto" w:fill="FFFFFF"/>
        </w:rPr>
      </w:pPr>
    </w:p>
    <w:p w14:paraId="0AA9ED4C" w14:textId="2934CFC7"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r>
        <w:rPr>
          <w:i/>
          <w:iCs/>
          <w:color w:val="44546A"/>
          <w:sz w:val="18"/>
          <w:szCs w:val="18"/>
          <w:bdr w:val="none" w:sz="0" w:space="0" w:color="auto" w:frame="1"/>
          <w:shd w:val="clear" w:color="auto" w:fill="FFFFFF"/>
        </w:rPr>
        <w:t>Figure 20: Caractérisation des logements selon les 14 cadres de vie</w:t>
      </w:r>
    </w:p>
    <w:p w14:paraId="34013016" w14:textId="39BD17DC" w:rsidR="00A97B18" w:rsidRDefault="00A97B18" w:rsidP="00A97B18">
      <w:pPr>
        <w:spacing w:after="240"/>
        <w:rPr>
          <w:shd w:val="clear" w:color="auto" w:fill="FFFFFF"/>
        </w:rPr>
      </w:pPr>
    </w:p>
    <w:p w14:paraId="2C9E8DAA" w14:textId="77777777" w:rsidR="00A97B18" w:rsidRDefault="00A97B18" w:rsidP="00A97B18">
      <w:pPr>
        <w:pStyle w:val="western"/>
        <w:spacing w:after="240"/>
        <w:rPr>
          <w:shd w:val="clear" w:color="auto" w:fill="FFFFFF"/>
        </w:rPr>
      </w:pPr>
    </w:p>
    <w:p w14:paraId="59AD8C25" w14:textId="7CDFFA77" w:rsidR="00A97B18" w:rsidRDefault="00A97B18" w:rsidP="00A97B18">
      <w:pPr>
        <w:pStyle w:val="western"/>
        <w:spacing w:after="240"/>
        <w:rPr>
          <w:shd w:val="clear" w:color="auto" w:fill="FFFFFF"/>
        </w:rPr>
      </w:pPr>
    </w:p>
    <w:p w14:paraId="71E65C07" w14:textId="4E47AE6D" w:rsidR="00A97B18" w:rsidRDefault="00A97B18" w:rsidP="00A97B18">
      <w:pPr>
        <w:pStyle w:val="western"/>
        <w:spacing w:after="240"/>
        <w:rPr>
          <w:shd w:val="clear" w:color="auto" w:fill="FFFFFF"/>
        </w:rPr>
      </w:pPr>
    </w:p>
    <w:p w14:paraId="2D656AA9" w14:textId="0D4A3E2F" w:rsidR="00A97B18" w:rsidRDefault="00A97B18" w:rsidP="00A97B18">
      <w:pPr>
        <w:pStyle w:val="western"/>
        <w:spacing w:after="240"/>
        <w:rPr>
          <w:shd w:val="clear" w:color="auto" w:fill="FFFFFF"/>
        </w:rPr>
      </w:pPr>
    </w:p>
    <w:p w14:paraId="593256C1" w14:textId="7AC55084" w:rsidR="00DE0474" w:rsidRDefault="00DE0474" w:rsidP="00DE0474">
      <w:pPr>
        <w:pStyle w:val="NormalWeb"/>
        <w:spacing w:after="198"/>
        <w:rPr>
          <w:bdr w:val="single" w:sz="6" w:space="0" w:color="000000" w:frame="1"/>
          <w:shd w:val="clear" w:color="auto" w:fill="FFFFFF"/>
        </w:rPr>
      </w:pPr>
      <w:bookmarkStart w:id="264" w:name="__RefHeading___Toc11192_288053220"/>
      <w:bookmarkEnd w:id="264"/>
    </w:p>
    <w:p w14:paraId="0BAA7645" w14:textId="05C479D3" w:rsidR="00DE0474" w:rsidRDefault="00DE0474" w:rsidP="00DE0474">
      <w:pPr>
        <w:pStyle w:val="NormalWeb"/>
        <w:spacing w:after="198"/>
        <w:rPr>
          <w:bdr w:val="single" w:sz="6" w:space="0" w:color="000000" w:frame="1"/>
          <w:shd w:val="clear" w:color="auto" w:fill="FFFFFF"/>
        </w:rPr>
      </w:pPr>
    </w:p>
    <w:p w14:paraId="693EB62F" w14:textId="77777777" w:rsidR="00DE0474" w:rsidRDefault="00DE0474" w:rsidP="00DE0474">
      <w:pPr>
        <w:pStyle w:val="NormalWeb"/>
        <w:spacing w:after="198"/>
        <w:rPr>
          <w:bdr w:val="single" w:sz="6" w:space="0" w:color="000000" w:frame="1"/>
          <w:shd w:val="clear" w:color="auto" w:fill="FFFFFF"/>
        </w:rPr>
      </w:pPr>
    </w:p>
    <w:p w14:paraId="2196F1BF" w14:textId="30A8F94F" w:rsidR="00DE0474" w:rsidRDefault="00DE0474" w:rsidP="00DE0474">
      <w:pPr>
        <w:pStyle w:val="NormalWeb"/>
        <w:spacing w:after="198"/>
        <w:rPr>
          <w:bdr w:val="single" w:sz="6" w:space="0" w:color="000000" w:frame="1"/>
          <w:shd w:val="clear" w:color="auto" w:fill="FFFFFF"/>
        </w:rPr>
      </w:pPr>
    </w:p>
    <w:p w14:paraId="3BAA1D7D" w14:textId="77777777" w:rsidR="00DE0474" w:rsidRDefault="00DE0474" w:rsidP="00DE0474">
      <w:pPr>
        <w:pStyle w:val="NormalWeb"/>
        <w:spacing w:after="198"/>
        <w:rPr>
          <w:bdr w:val="single" w:sz="6" w:space="0" w:color="000000" w:frame="1"/>
          <w:shd w:val="clear" w:color="auto" w:fill="FFFFFF"/>
        </w:rPr>
      </w:pPr>
    </w:p>
    <w:p w14:paraId="398D4494" w14:textId="77777777" w:rsidR="00DE0474" w:rsidRDefault="00DE0474" w:rsidP="00DE0474">
      <w:pPr>
        <w:pStyle w:val="NormalWeb"/>
        <w:spacing w:after="198"/>
        <w:rPr>
          <w:bdr w:val="single" w:sz="6" w:space="0" w:color="000000" w:frame="1"/>
          <w:shd w:val="clear" w:color="auto" w:fill="FFFFFF"/>
        </w:rPr>
      </w:pPr>
    </w:p>
    <w:p w14:paraId="7B265319" w14:textId="6312882D" w:rsidR="00A97B18" w:rsidRDefault="00A97B18" w:rsidP="00DE0474">
      <w:pPr>
        <w:pStyle w:val="NormalWeb"/>
        <w:spacing w:after="198"/>
        <w:rPr>
          <w:bdr w:val="single" w:sz="6" w:space="0" w:color="000000" w:frame="1"/>
          <w:shd w:val="clear" w:color="auto" w:fill="FFFFFF"/>
        </w:rPr>
      </w:pPr>
      <w:r>
        <w:rPr>
          <w:i/>
          <w:iCs/>
          <w:vanish/>
          <w:color w:val="44546A"/>
          <w:sz w:val="18"/>
          <w:szCs w:val="18"/>
          <w:bdr w:val="none" w:sz="0" w:space="0" w:color="auto" w:frame="1"/>
          <w:shd w:val="clear" w:color="auto" w:fill="FFFFFF"/>
        </w:rPr>
        <w:br/>
      </w:r>
    </w:p>
    <w:tbl>
      <w:tblPr>
        <w:tblStyle w:val="Grilledutableau"/>
        <w:tblW w:w="0" w:type="auto"/>
        <w:tblLook w:val="04A0" w:firstRow="1" w:lastRow="0" w:firstColumn="1" w:lastColumn="0" w:noHBand="0" w:noVBand="1"/>
      </w:tblPr>
      <w:tblGrid>
        <w:gridCol w:w="14497"/>
      </w:tblGrid>
      <w:tr w:rsidR="00DE0474" w:rsidRPr="00EE08DF" w14:paraId="417F6A53"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38EBC961" w14:textId="16AFFBA4" w:rsidR="00DE0474" w:rsidRPr="00DE0474" w:rsidRDefault="00DE0474" w:rsidP="00506E78">
            <w:pPr>
              <w:pStyle w:val="western"/>
              <w:spacing w:before="0" w:beforeAutospacing="0" w:after="0"/>
              <w:jc w:val="center"/>
              <w:rPr>
                <w:rFonts w:ascii="Marianne" w:hAnsi="Marianne"/>
                <w:b/>
                <w:bCs/>
                <w:color w:val="2F4077"/>
                <w:sz w:val="28"/>
                <w:szCs w:val="28"/>
                <w:shd w:val="clear" w:color="auto" w:fill="FFFFFF"/>
              </w:rPr>
            </w:pPr>
            <w:bookmarkStart w:id="265" w:name="_Hlk157677691"/>
            <w:r>
              <w:rPr>
                <w:rFonts w:ascii="Marianne" w:hAnsi="Marianne"/>
                <w:b/>
                <w:bCs/>
                <w:color w:val="2F4077"/>
                <w:sz w:val="28"/>
                <w:szCs w:val="28"/>
                <w:shd w:val="clear" w:color="auto" w:fill="FFFFFF"/>
              </w:rPr>
              <w:t>Analyse des cadres de vie à l’échelle de la région Grand Est</w:t>
            </w:r>
          </w:p>
          <w:p w14:paraId="4899708B" w14:textId="4264C1BC" w:rsidR="00DE0474"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Indicateurs relatifs à la vacance et au statut de propriété (fichiers fonciers retraité du CEREMA, DGFIP)</w:t>
            </w:r>
          </w:p>
        </w:tc>
      </w:tr>
    </w:tbl>
    <w:bookmarkEnd w:id="265"/>
    <w:p w14:paraId="613B28C4" w14:textId="7D9D869B" w:rsidR="00A97B18"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39136" behindDoc="0" locked="0" layoutInCell="1" allowOverlap="1" wp14:anchorId="7C512A36" wp14:editId="6CCB14E0">
            <wp:simplePos x="0" y="0"/>
            <wp:positionH relativeFrom="margin">
              <wp:posOffset>50164</wp:posOffset>
            </wp:positionH>
            <wp:positionV relativeFrom="paragraph">
              <wp:posOffset>237853</wp:posOffset>
            </wp:positionV>
            <wp:extent cx="9132125" cy="5079134"/>
            <wp:effectExtent l="0" t="0" r="0" b="762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45983" cy="5086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97C8B0" w14:textId="5DCBF184" w:rsidR="00A97B18" w:rsidRDefault="00A97B18" w:rsidP="00A97B18">
      <w:pPr>
        <w:pStyle w:val="western"/>
        <w:spacing w:after="240" w:line="256" w:lineRule="auto"/>
        <w:rPr>
          <w:shd w:val="clear" w:color="auto" w:fill="FFFFFF"/>
        </w:rPr>
      </w:pPr>
    </w:p>
    <w:p w14:paraId="1AFAC77B" w14:textId="2E39E1F0" w:rsidR="00A97B18" w:rsidRDefault="00A97B18" w:rsidP="00A97B18">
      <w:pPr>
        <w:pStyle w:val="western"/>
        <w:spacing w:after="240" w:line="256" w:lineRule="auto"/>
        <w:rPr>
          <w:shd w:val="clear" w:color="auto" w:fill="FFFFFF"/>
        </w:rPr>
      </w:pPr>
    </w:p>
    <w:p w14:paraId="459A2CFD" w14:textId="46BCBA48" w:rsidR="00DE0474" w:rsidRDefault="00DE0474" w:rsidP="00A97B18">
      <w:pPr>
        <w:pStyle w:val="western"/>
        <w:spacing w:after="240" w:line="256" w:lineRule="auto"/>
        <w:rPr>
          <w:shd w:val="clear" w:color="auto" w:fill="FFFFFF"/>
        </w:rPr>
      </w:pPr>
    </w:p>
    <w:p w14:paraId="514323DD" w14:textId="17C3A89C" w:rsidR="00DE0474" w:rsidRDefault="00DE0474" w:rsidP="00A97B18">
      <w:pPr>
        <w:pStyle w:val="western"/>
        <w:spacing w:after="240" w:line="256" w:lineRule="auto"/>
        <w:rPr>
          <w:shd w:val="clear" w:color="auto" w:fill="FFFFFF"/>
        </w:rPr>
      </w:pPr>
    </w:p>
    <w:p w14:paraId="48281B8C" w14:textId="45B5B083" w:rsidR="00DE0474" w:rsidRDefault="00DE0474" w:rsidP="00A97B18">
      <w:pPr>
        <w:pStyle w:val="western"/>
        <w:spacing w:after="240" w:line="256" w:lineRule="auto"/>
        <w:rPr>
          <w:shd w:val="clear" w:color="auto" w:fill="FFFFFF"/>
        </w:rPr>
      </w:pPr>
    </w:p>
    <w:p w14:paraId="66416595" w14:textId="75E2F6B8" w:rsidR="00DE0474" w:rsidRDefault="00DE0474" w:rsidP="00A97B18">
      <w:pPr>
        <w:pStyle w:val="western"/>
        <w:spacing w:after="240" w:line="256" w:lineRule="auto"/>
        <w:rPr>
          <w:shd w:val="clear" w:color="auto" w:fill="FFFFFF"/>
        </w:rPr>
      </w:pPr>
    </w:p>
    <w:p w14:paraId="1F1FD8C6" w14:textId="23CBD503" w:rsidR="00DE0474" w:rsidRDefault="00DE0474" w:rsidP="00A97B18">
      <w:pPr>
        <w:pStyle w:val="western"/>
        <w:spacing w:after="240" w:line="256" w:lineRule="auto"/>
        <w:rPr>
          <w:shd w:val="clear" w:color="auto" w:fill="FFFFFF"/>
        </w:rPr>
      </w:pPr>
    </w:p>
    <w:p w14:paraId="5DB78697" w14:textId="64B33907" w:rsidR="00DE0474" w:rsidRDefault="00DE0474" w:rsidP="00A97B18">
      <w:pPr>
        <w:pStyle w:val="western"/>
        <w:spacing w:after="240" w:line="256" w:lineRule="auto"/>
        <w:rPr>
          <w:shd w:val="clear" w:color="auto" w:fill="FFFFFF"/>
        </w:rPr>
      </w:pPr>
    </w:p>
    <w:p w14:paraId="4A9FAA24" w14:textId="6A4F16CB" w:rsidR="00DE0474" w:rsidRDefault="00DE0474" w:rsidP="00A97B18">
      <w:pPr>
        <w:pStyle w:val="western"/>
        <w:spacing w:after="240" w:line="256" w:lineRule="auto"/>
        <w:rPr>
          <w:shd w:val="clear" w:color="auto" w:fill="FFFFFF"/>
        </w:rPr>
      </w:pPr>
    </w:p>
    <w:p w14:paraId="772A6347" w14:textId="302F8C76" w:rsidR="00DE0474" w:rsidRDefault="00DE0474" w:rsidP="00A97B18">
      <w:pPr>
        <w:pStyle w:val="western"/>
        <w:spacing w:after="240" w:line="256" w:lineRule="auto"/>
        <w:rPr>
          <w:shd w:val="clear" w:color="auto" w:fill="FFFFFF"/>
        </w:rPr>
      </w:pPr>
    </w:p>
    <w:p w14:paraId="2B2C5379" w14:textId="5E8B232B" w:rsidR="00DE0474" w:rsidRDefault="00DE0474" w:rsidP="00A97B18">
      <w:pPr>
        <w:pStyle w:val="western"/>
        <w:spacing w:after="240" w:line="256" w:lineRule="auto"/>
        <w:rPr>
          <w:shd w:val="clear" w:color="auto" w:fill="FFFFFF"/>
        </w:rPr>
      </w:pPr>
    </w:p>
    <w:p w14:paraId="1AD11D23" w14:textId="63578C7F" w:rsidR="00DE0474" w:rsidRDefault="00DE0474" w:rsidP="00A97B18">
      <w:pPr>
        <w:pStyle w:val="western"/>
        <w:spacing w:after="240" w:line="256" w:lineRule="auto"/>
        <w:rPr>
          <w:shd w:val="clear" w:color="auto" w:fill="FFFFFF"/>
        </w:rPr>
      </w:pPr>
    </w:p>
    <w:p w14:paraId="6E604A65" w14:textId="7F12EEF0" w:rsidR="00DE0474" w:rsidRDefault="00DE0474" w:rsidP="00A97B18">
      <w:pPr>
        <w:pStyle w:val="western"/>
        <w:spacing w:after="240" w:line="256" w:lineRule="auto"/>
        <w:rPr>
          <w:shd w:val="clear" w:color="auto" w:fill="FFFFFF"/>
        </w:rPr>
      </w:pPr>
    </w:p>
    <w:tbl>
      <w:tblPr>
        <w:tblStyle w:val="Grilledutableau"/>
        <w:tblW w:w="15451" w:type="dxa"/>
        <w:tblInd w:w="-582" w:type="dxa"/>
        <w:tblLook w:val="04A0" w:firstRow="1" w:lastRow="0" w:firstColumn="1" w:lastColumn="0" w:noHBand="0" w:noVBand="1"/>
      </w:tblPr>
      <w:tblGrid>
        <w:gridCol w:w="15451"/>
      </w:tblGrid>
      <w:tr w:rsidR="00E8368F" w:rsidRPr="00EE08DF" w14:paraId="6CBA5A27"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119BD93" w14:textId="77777777" w:rsidR="00E8368F" w:rsidRPr="00E8368F" w:rsidRDefault="00E8368F" w:rsidP="00E8368F">
            <w:pPr>
              <w:pStyle w:val="western"/>
              <w:jc w:val="center"/>
              <w:rPr>
                <w:rFonts w:ascii="Marianne" w:hAnsi="Marianne"/>
                <w:b/>
                <w:bCs/>
                <w:color w:val="2F4077"/>
                <w:sz w:val="28"/>
                <w:szCs w:val="28"/>
                <w:shd w:val="clear" w:color="auto" w:fill="FFFFFF"/>
              </w:rPr>
            </w:pPr>
            <w:r w:rsidRPr="00E8368F">
              <w:rPr>
                <w:rFonts w:ascii="Marianne" w:hAnsi="Marianne"/>
                <w:b/>
                <w:bCs/>
                <w:color w:val="2F4077"/>
                <w:sz w:val="28"/>
                <w:szCs w:val="28"/>
                <w:shd w:val="clear" w:color="auto" w:fill="FFFFFF"/>
              </w:rPr>
              <w:t>Analyse des cadres de vie selon leurs taux de vacance à l’échelle de la région Grand Est</w:t>
            </w:r>
          </w:p>
          <w:p w14:paraId="338A9110"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Cette approche avait auparavant été menée de manière naturaliste, c’est à dire en arpentant la totalité d’un territoire communal (Ville d’Epinal, Saint-Dié-des-Vosges, ville de Pompey en Grand Est) et en reconstituant des familles redondantes et bien identifiables de cadres de vie. L’étude sur la mobilisation des logements vacants à l’échelle du Grand Est s’est attachée à reconstituer des cadres de vie sur la base d’un croisement de données.</w:t>
            </w:r>
          </w:p>
          <w:p w14:paraId="65EBD26D"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L’analyse des cadres de vie à l’échelle du Grand Est a été réalisée à partir des fichiers fonciers du CEREMA et des fichiers du cadastre (polygones représentant le bâti). Les variables utilisées ont été l’époque de construction, la consistante des immeubles (nombre de logements sur la parcelle), la mitoyenneté (reconstituée avec la BD Topo), la mixité d’usage (commerce + logements), la taille de l’unité foncière et son intensité bâtie (reconstitution du Coefficient d’Occupation des Sols). Ces critères ont été choisis car identifiés comme étant individuellement les plus différenciant dans les taux de vacance lors de la phase de diagnostic.</w:t>
            </w:r>
          </w:p>
          <w:p w14:paraId="22F4819B"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Des catégories combinant plusieurs critères ont donc été constituées et confrontées à leur résultat cartographique pour être réajustée de manière empirique et correspondre, de la manière la plus homogène possible, à un type de bâti identifiable et redondant. Par exemple, les « immeubles de villes » correspondent à des unités foncières sur lesquelles le Coefficient d’Occupation du Sol est supérieur à 0,5, de moins de 10 logements et bâties avant 1950.</w:t>
            </w:r>
          </w:p>
          <w:p w14:paraId="191CE144" w14:textId="77777777" w:rsidR="00E8368F" w:rsidRPr="001447D4" w:rsidRDefault="00E8368F" w:rsidP="00EA3253">
            <w:pPr>
              <w:pStyle w:val="western"/>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A l’échelle du Grand Est, cette approche par cadre de vie permet déjà de mieux définir la problématique de la vacance selon les typologies d’habitat et donc de dimensionner des modalités d’interventions adaptées à celles-ci :</w:t>
            </w:r>
          </w:p>
          <w:p w14:paraId="03FAABE6" w14:textId="7C7BA854"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les « immeubles en ville » (immeubles de ville de - de 10 logements) et les « villes et vitrines » (immeubles de ville de - de 10 logements incorporant un commerce ou un service) sont les typologies les plus touchées par la vacance, impliquant des actions de reconfiguration (fusion de logements, reconfiguration des parties communes) allant au-delà de la simple remise aux normes techniques (isolation, étanchéité, etc.</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42A140E4" w14:textId="2EF5A922"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les constructions de mêmes époques, de type « maisons de ville et faubourg », présentent un taux plus faible dès lors qu’elles sont de formes individuelles</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3F43365B" w14:textId="216658B1" w:rsidR="00E8368F" w:rsidRPr="001447D4" w:rsidRDefault="00E8368F" w:rsidP="00EA3253">
            <w:pPr>
              <w:pStyle w:val="western"/>
              <w:numPr>
                <w:ilvl w:val="0"/>
                <w:numId w:val="130"/>
              </w:numPr>
              <w:spacing w:before="0" w:beforeAutospacing="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ces « maisons de villes et faubourg » présentent néanmoins un taux de vacance plus important que les maisons avec jardins (en diffus et en lotissement) malgré le fait que ces dernières aient un niveau de performance, notamment énergétique, comparable.</w:t>
            </w:r>
          </w:p>
          <w:p w14:paraId="08958FCD" w14:textId="20E57668" w:rsidR="00E8368F" w:rsidRPr="00E8368F" w:rsidRDefault="00E8368F" w:rsidP="001447D4">
            <w:pPr>
              <w:pStyle w:val="western"/>
              <w:spacing w:before="0" w:beforeAutospacing="0" w:after="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 xml:space="preserve">L’approche par cadre de vie vient enrichir une vision de l’intervention et de l’accompagnement à la rénovation par des notions qualitatives, en plus de celles liées à la performance technique des logements </w:t>
            </w:r>
            <w:r w:rsidR="00EA3253" w:rsidRPr="001447D4">
              <w:rPr>
                <w:rFonts w:ascii="Marianne" w:hAnsi="Marianne"/>
                <w:color w:val="2F4077"/>
                <w:sz w:val="22"/>
                <w:szCs w:val="22"/>
                <w:shd w:val="clear" w:color="auto" w:fill="FFFFFF"/>
              </w:rPr>
              <w:t>(énergie</w:t>
            </w:r>
            <w:r w:rsidRPr="001447D4">
              <w:rPr>
                <w:rFonts w:ascii="Marianne" w:hAnsi="Marianne"/>
                <w:color w:val="2F4077"/>
                <w:sz w:val="22"/>
                <w:szCs w:val="22"/>
                <w:shd w:val="clear" w:color="auto" w:fill="FFFFFF"/>
              </w:rPr>
              <w:t xml:space="preserve"> et état de </w:t>
            </w:r>
            <w:r w:rsidR="00EA3253" w:rsidRPr="001447D4">
              <w:rPr>
                <w:rFonts w:ascii="Marianne" w:hAnsi="Marianne"/>
                <w:color w:val="2F4077"/>
                <w:sz w:val="22"/>
                <w:szCs w:val="22"/>
                <w:shd w:val="clear" w:color="auto" w:fill="FFFFFF"/>
              </w:rPr>
              <w:t>dégradation)</w:t>
            </w:r>
            <w:r w:rsidRPr="001447D4">
              <w:rPr>
                <w:rFonts w:ascii="Marianne" w:hAnsi="Marianne"/>
                <w:color w:val="2F4077"/>
                <w:sz w:val="22"/>
                <w:szCs w:val="22"/>
                <w:shd w:val="clear" w:color="auto" w:fill="FFFFFF"/>
              </w:rPr>
              <w:t>.</w:t>
            </w:r>
            <w:r w:rsidR="001447D4" w:rsidRPr="001447D4">
              <w:rPr>
                <w:rFonts w:ascii="Marianne" w:hAnsi="Marianne"/>
                <w:color w:val="2F4077"/>
                <w:sz w:val="22"/>
                <w:szCs w:val="22"/>
                <w:shd w:val="clear" w:color="auto" w:fill="FFFFFF"/>
              </w:rPr>
              <w:t xml:space="preserve"> </w:t>
            </w:r>
            <w:r w:rsidRPr="001447D4">
              <w:rPr>
                <w:rFonts w:ascii="Marianne" w:hAnsi="Marianne"/>
                <w:color w:val="2F4077"/>
                <w:sz w:val="22"/>
                <w:szCs w:val="22"/>
                <w:shd w:val="clear" w:color="auto" w:fill="FFFFFF"/>
              </w:rPr>
              <w:t>A l’échelle des communes et intercommunalités, cette base cartographique disponible sur demande auprès de la DREAL pourra être affinée afin de faire ressortir des différences plus subtiles et de dimensionner avec finesse les dispositifs d’intervention.</w:t>
            </w:r>
          </w:p>
        </w:tc>
      </w:tr>
      <w:tr w:rsidR="00E8368F" w:rsidRPr="00EE08DF" w14:paraId="7BAA2A42"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4C74955" w14:textId="5F369C43"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bookmarkStart w:id="266" w:name="_Hlk157677884"/>
            <w:r>
              <w:rPr>
                <w:rFonts w:ascii="Marianne" w:hAnsi="Marianne"/>
                <w:b/>
                <w:bCs/>
                <w:color w:val="2F4077"/>
                <w:sz w:val="28"/>
                <w:szCs w:val="28"/>
                <w:shd w:val="clear" w:color="auto" w:fill="FFFFFF"/>
              </w:rPr>
              <w:t>Analyse des cadres de vie selon leurs taux de vacance à l’échelle de la Région Grand Est</w:t>
            </w:r>
          </w:p>
          <w:p w14:paraId="4C55339F" w14:textId="76E95B5E"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plus touchés par la vacance (partie à droite de la figure) et la part de chaque cadre de vie dans l’ensemble des logements vacants (partie à gauche de la figure)</w:t>
            </w:r>
          </w:p>
        </w:tc>
      </w:tr>
    </w:tbl>
    <w:bookmarkEnd w:id="266"/>
    <w:p w14:paraId="14655CE9" w14:textId="55CBF5C7" w:rsidR="00DE0474"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0160" behindDoc="0" locked="0" layoutInCell="1" allowOverlap="1" wp14:anchorId="50CD54F3" wp14:editId="32E80CF0">
            <wp:simplePos x="0" y="0"/>
            <wp:positionH relativeFrom="margin">
              <wp:align>center</wp:align>
            </wp:positionH>
            <wp:positionV relativeFrom="paragraph">
              <wp:posOffset>189230</wp:posOffset>
            </wp:positionV>
            <wp:extent cx="8904849" cy="499508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04849" cy="499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1EA18" w14:textId="77777777" w:rsidR="00A97B18" w:rsidRDefault="00A97B18" w:rsidP="00A97B18">
      <w:pPr>
        <w:spacing w:after="240"/>
        <w:rPr>
          <w:shd w:val="clear" w:color="auto" w:fill="FFFFFF"/>
        </w:rPr>
      </w:pPr>
    </w:p>
    <w:p w14:paraId="28A8A3B9" w14:textId="77777777" w:rsidR="00A97B18" w:rsidRDefault="00A97B18" w:rsidP="00A97B18">
      <w:pPr>
        <w:spacing w:after="240"/>
        <w:rPr>
          <w:shd w:val="clear" w:color="auto" w:fill="FFFFFF"/>
        </w:rPr>
      </w:pPr>
    </w:p>
    <w:p w14:paraId="689DB36A" w14:textId="77777777" w:rsidR="00A97B18" w:rsidRDefault="00A97B18" w:rsidP="00A97B18">
      <w:pPr>
        <w:pStyle w:val="western"/>
        <w:spacing w:after="240" w:line="256" w:lineRule="auto"/>
        <w:rPr>
          <w:shd w:val="clear" w:color="auto" w:fill="FFFFFF"/>
        </w:rPr>
      </w:pPr>
    </w:p>
    <w:p w14:paraId="04F8E717" w14:textId="0D7A67DE" w:rsidR="00A97B18" w:rsidRDefault="00A97B18" w:rsidP="00A97B18">
      <w:pPr>
        <w:pStyle w:val="western"/>
        <w:spacing w:after="240" w:line="256" w:lineRule="auto"/>
        <w:rPr>
          <w:shd w:val="clear" w:color="auto" w:fill="FFFFFF"/>
        </w:rPr>
      </w:pPr>
    </w:p>
    <w:p w14:paraId="2BEF739C" w14:textId="75DF3100" w:rsidR="00E8368F" w:rsidRDefault="00E8368F" w:rsidP="00A97B18">
      <w:pPr>
        <w:pStyle w:val="western"/>
        <w:spacing w:after="240" w:line="256" w:lineRule="auto"/>
        <w:rPr>
          <w:shd w:val="clear" w:color="auto" w:fill="FFFFFF"/>
        </w:rPr>
      </w:pPr>
    </w:p>
    <w:p w14:paraId="0E67B90D" w14:textId="3C32D880" w:rsidR="00E8368F" w:rsidRDefault="00E8368F" w:rsidP="00A97B18">
      <w:pPr>
        <w:pStyle w:val="western"/>
        <w:spacing w:after="240" w:line="256" w:lineRule="auto"/>
        <w:rPr>
          <w:shd w:val="clear" w:color="auto" w:fill="FFFFFF"/>
        </w:rPr>
      </w:pPr>
    </w:p>
    <w:p w14:paraId="05A889DC" w14:textId="2DBD6ADB" w:rsidR="00E8368F" w:rsidRDefault="00E8368F" w:rsidP="00A97B18">
      <w:pPr>
        <w:pStyle w:val="western"/>
        <w:spacing w:after="240" w:line="256" w:lineRule="auto"/>
        <w:rPr>
          <w:shd w:val="clear" w:color="auto" w:fill="FFFFFF"/>
        </w:rPr>
      </w:pPr>
    </w:p>
    <w:p w14:paraId="56B9144C" w14:textId="154C7F0E" w:rsidR="00E8368F" w:rsidRDefault="00E8368F" w:rsidP="00A97B18">
      <w:pPr>
        <w:pStyle w:val="western"/>
        <w:spacing w:after="240" w:line="256" w:lineRule="auto"/>
        <w:rPr>
          <w:shd w:val="clear" w:color="auto" w:fill="FFFFFF"/>
        </w:rPr>
      </w:pPr>
    </w:p>
    <w:p w14:paraId="32B2EE97" w14:textId="1577DAAB" w:rsidR="00E8368F" w:rsidRDefault="00E8368F" w:rsidP="00A97B18">
      <w:pPr>
        <w:pStyle w:val="western"/>
        <w:spacing w:after="240" w:line="256" w:lineRule="auto"/>
        <w:rPr>
          <w:shd w:val="clear" w:color="auto" w:fill="FFFFFF"/>
        </w:rPr>
      </w:pPr>
    </w:p>
    <w:p w14:paraId="320C945C" w14:textId="27A456C7" w:rsidR="00E8368F" w:rsidRDefault="00E8368F" w:rsidP="00A97B18">
      <w:pPr>
        <w:pStyle w:val="western"/>
        <w:spacing w:after="240" w:line="256" w:lineRule="auto"/>
        <w:rPr>
          <w:shd w:val="clear" w:color="auto" w:fill="FFFFFF"/>
        </w:rPr>
      </w:pPr>
    </w:p>
    <w:p w14:paraId="66A1E376" w14:textId="6BA01788" w:rsidR="00E8368F" w:rsidRDefault="00E8368F" w:rsidP="00A97B18">
      <w:pPr>
        <w:pStyle w:val="western"/>
        <w:spacing w:after="240" w:line="256" w:lineRule="auto"/>
        <w:rPr>
          <w:shd w:val="clear" w:color="auto" w:fill="FFFFFF"/>
        </w:rPr>
      </w:pPr>
    </w:p>
    <w:p w14:paraId="77B3AB4C" w14:textId="42BF7C38" w:rsidR="00E8368F" w:rsidRDefault="00E8368F" w:rsidP="00A97B18">
      <w:pPr>
        <w:pStyle w:val="western"/>
        <w:spacing w:after="240" w:line="256" w:lineRule="auto"/>
        <w:rPr>
          <w:shd w:val="clear" w:color="auto" w:fill="FFFFFF"/>
        </w:rPr>
      </w:pPr>
    </w:p>
    <w:p w14:paraId="1F9821B6" w14:textId="2A52123E" w:rsidR="00E8368F" w:rsidRDefault="00E8368F" w:rsidP="00A97B18">
      <w:pPr>
        <w:pStyle w:val="western"/>
        <w:spacing w:after="240" w:line="256" w:lineRule="auto"/>
        <w:rPr>
          <w:shd w:val="clear" w:color="auto" w:fill="FFFFFF"/>
        </w:rPr>
      </w:pPr>
    </w:p>
    <w:tbl>
      <w:tblPr>
        <w:tblStyle w:val="Grilledutableau"/>
        <w:tblW w:w="0" w:type="auto"/>
        <w:tblLook w:val="04A0" w:firstRow="1" w:lastRow="0" w:firstColumn="1" w:lastColumn="0" w:noHBand="0" w:noVBand="1"/>
      </w:tblPr>
      <w:tblGrid>
        <w:gridCol w:w="14497"/>
      </w:tblGrid>
      <w:tr w:rsidR="00E8368F" w:rsidRPr="00DE0474" w14:paraId="0A118A0A"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6925C201" w14:textId="5C4A2C9C"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r>
              <w:rPr>
                <w:rFonts w:ascii="Marianne" w:hAnsi="Marianne"/>
                <w:b/>
                <w:bCs/>
                <w:color w:val="2F4077"/>
                <w:sz w:val="28"/>
                <w:szCs w:val="28"/>
                <w:shd w:val="clear" w:color="auto" w:fill="FFFFFF"/>
              </w:rPr>
              <w:t>Analyse des cadres de vie, en nombre de logements vacants à l’échelle de chacun des «</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10 types de communes</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 de la région Grand Est</w:t>
            </w:r>
          </w:p>
          <w:p w14:paraId="68907CD3" w14:textId="1234A047"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vacants les plus nombreux par type de commune</w:t>
            </w:r>
          </w:p>
        </w:tc>
      </w:tr>
    </w:tbl>
    <w:p w14:paraId="2992A72C" w14:textId="5A8D38B1" w:rsidR="00E8368F"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1184" behindDoc="0" locked="0" layoutInCell="1" allowOverlap="1" wp14:anchorId="7040C784" wp14:editId="587FB9FE">
            <wp:simplePos x="0" y="0"/>
            <wp:positionH relativeFrom="page">
              <wp:posOffset>655093</wp:posOffset>
            </wp:positionH>
            <wp:positionV relativeFrom="paragraph">
              <wp:posOffset>121010</wp:posOffset>
            </wp:positionV>
            <wp:extent cx="9553432" cy="5124357"/>
            <wp:effectExtent l="0" t="0" r="0" b="63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65111" cy="5130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6D4C5" w14:textId="737C3D73" w:rsidR="00A97B18" w:rsidRDefault="00A97B18" w:rsidP="00A97B18">
      <w:pPr>
        <w:pStyle w:val="western"/>
        <w:spacing w:after="240" w:line="256" w:lineRule="auto"/>
        <w:rPr>
          <w:shd w:val="clear" w:color="auto" w:fill="FFFFFF"/>
        </w:rPr>
      </w:pPr>
    </w:p>
    <w:p w14:paraId="05BD759E" w14:textId="0838CDCC" w:rsidR="00A97B18" w:rsidRDefault="00A97B18" w:rsidP="00A97B18">
      <w:pPr>
        <w:pStyle w:val="western"/>
        <w:spacing w:after="240" w:line="256" w:lineRule="auto"/>
        <w:rPr>
          <w:shd w:val="clear" w:color="auto" w:fill="FFFFFF"/>
        </w:rPr>
      </w:pPr>
    </w:p>
    <w:p w14:paraId="0888F92F" w14:textId="41FB237D"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p>
    <w:p w14:paraId="09CC4802" w14:textId="77777777" w:rsidR="00A97B18" w:rsidRDefault="00A97B18" w:rsidP="00A97B18">
      <w:pPr>
        <w:spacing w:after="240"/>
        <w:rPr>
          <w:shd w:val="clear" w:color="auto" w:fill="FFFFFF"/>
        </w:rPr>
      </w:pPr>
    </w:p>
    <w:p w14:paraId="7CF33696" w14:textId="77777777" w:rsidR="00A97B18" w:rsidRDefault="00A97B18" w:rsidP="00A97B18">
      <w:pPr>
        <w:pStyle w:val="western"/>
        <w:spacing w:after="240" w:line="256" w:lineRule="auto"/>
        <w:rPr>
          <w:shd w:val="clear" w:color="auto" w:fill="FFFFFF"/>
        </w:rPr>
      </w:pPr>
    </w:p>
    <w:p w14:paraId="19820BBC" w14:textId="77777777" w:rsidR="00A97B18" w:rsidRDefault="00A97B18" w:rsidP="00A97B18">
      <w:pPr>
        <w:pStyle w:val="western"/>
        <w:spacing w:after="240" w:line="256" w:lineRule="auto"/>
        <w:rPr>
          <w:shd w:val="clear" w:color="auto" w:fill="FFFFFF"/>
        </w:rPr>
      </w:pPr>
    </w:p>
    <w:p w14:paraId="2D08ECDC" w14:textId="77777777" w:rsidR="00A97B18" w:rsidRDefault="00A97B18" w:rsidP="00A97B18">
      <w:pPr>
        <w:pStyle w:val="western"/>
        <w:spacing w:after="240" w:line="256" w:lineRule="auto"/>
        <w:rPr>
          <w:shd w:val="clear" w:color="auto" w:fill="FFFFFF"/>
        </w:rPr>
      </w:pPr>
    </w:p>
    <w:p w14:paraId="4A738B4A" w14:textId="77777777" w:rsidR="00A97B18" w:rsidRDefault="00A97B18" w:rsidP="00A97B18">
      <w:pPr>
        <w:pStyle w:val="western"/>
        <w:spacing w:after="240" w:line="256" w:lineRule="auto"/>
        <w:rPr>
          <w:shd w:val="clear" w:color="auto" w:fill="FFFFFF"/>
        </w:rPr>
      </w:pPr>
    </w:p>
    <w:p w14:paraId="76A12B96" w14:textId="27C40572" w:rsidR="00A97B18" w:rsidRPr="00B5704C" w:rsidRDefault="00A97B18" w:rsidP="00B5704C">
      <w:pPr>
        <w:pStyle w:val="Titre2"/>
      </w:pPr>
      <w:bookmarkStart w:id="267" w:name="__RefHeading___Toc8270_894598543"/>
      <w:bookmarkStart w:id="268" w:name="_Ref157680555"/>
      <w:bookmarkStart w:id="269" w:name="_Toc158883035"/>
      <w:bookmarkEnd w:id="267"/>
      <w:r w:rsidRPr="00B5704C">
        <w:t>ANNEXE n° 7</w:t>
      </w:r>
      <w:r w:rsidRPr="00B5704C">
        <w:rPr>
          <w:rFonts w:ascii="Calibri" w:hAnsi="Calibri" w:cs="Calibri"/>
        </w:rPr>
        <w:t> </w:t>
      </w:r>
      <w:r w:rsidRPr="00B5704C">
        <w:t>: Les leviers op</w:t>
      </w:r>
      <w:r w:rsidRPr="00B5704C">
        <w:rPr>
          <w:rFonts w:cs="Marianne"/>
        </w:rPr>
        <w:t>é</w:t>
      </w:r>
      <w:r w:rsidRPr="00B5704C">
        <w:t xml:space="preserve">rationnels B1 </w:t>
      </w:r>
      <w:r w:rsidRPr="00B5704C">
        <w:rPr>
          <w:rFonts w:cs="Marianne"/>
        </w:rPr>
        <w:t>à</w:t>
      </w:r>
      <w:r w:rsidRPr="00B5704C">
        <w:t xml:space="preserve"> B5, en fonction des situations cibles</w:t>
      </w:r>
      <w:bookmarkEnd w:id="268"/>
      <w:bookmarkEnd w:id="269"/>
    </w:p>
    <w:p w14:paraId="201201B8" w14:textId="0637904E" w:rsidR="00A97B18" w:rsidRPr="00EA3253" w:rsidRDefault="00A97B18" w:rsidP="00E8368F">
      <w:pPr>
        <w:pStyle w:val="western"/>
        <w:keepNext/>
        <w:spacing w:before="113" w:beforeAutospacing="0" w:after="0"/>
        <w:jc w:val="center"/>
        <w:rPr>
          <w:u w:val="single"/>
          <w:shd w:val="clear" w:color="auto" w:fill="FFFFFF"/>
        </w:rPr>
      </w:pPr>
      <w:bookmarkStart w:id="270" w:name="_Hlk157680826"/>
      <w:r w:rsidRPr="00EA3253">
        <w:rPr>
          <w:rFonts w:ascii="Marianne" w:hAnsi="Marianne"/>
          <w:b/>
          <w:bCs/>
          <w:color w:val="21AB88"/>
          <w:sz w:val="28"/>
          <w:szCs w:val="28"/>
          <w:u w:val="single"/>
          <w:shd w:val="clear" w:color="auto" w:fill="FFFFFF"/>
        </w:rPr>
        <w:t>B1 à B4</w:t>
      </w:r>
      <w:r w:rsidR="00E8368F" w:rsidRPr="00EA3253">
        <w:rPr>
          <w:rFonts w:ascii="Marianne" w:hAnsi="Marianne"/>
          <w:b/>
          <w:bCs/>
          <w:color w:val="21AB88"/>
          <w:sz w:val="28"/>
          <w:szCs w:val="28"/>
          <w:u w:val="single"/>
          <w:shd w:val="clear" w:color="auto" w:fill="FFFFFF"/>
        </w:rPr>
        <w:t xml:space="preserve"> </w:t>
      </w:r>
      <w:r w:rsidRPr="00EA3253">
        <w:rPr>
          <w:rFonts w:ascii="Marianne" w:hAnsi="Marianne"/>
          <w:b/>
          <w:bCs/>
          <w:color w:val="21AB88"/>
          <w:sz w:val="28"/>
          <w:szCs w:val="28"/>
          <w:u w:val="single"/>
          <w:shd w:val="clear" w:color="auto" w:fill="FFFFFF"/>
        </w:rPr>
        <w:t>: pour l’accompagnement des propriétaires de logements vacants</w:t>
      </w:r>
    </w:p>
    <w:bookmarkEnd w:id="270"/>
    <w:p w14:paraId="6DD8BCCB" w14:textId="048661E5" w:rsidR="00A97B18" w:rsidRDefault="00E8368F" w:rsidP="00A97B18">
      <w:pPr>
        <w:pStyle w:val="western"/>
        <w:keepNext/>
        <w:spacing w:before="113" w:beforeAutospacing="0" w:after="0"/>
        <w:rPr>
          <w:shd w:val="clear" w:color="auto" w:fill="FFFFFF"/>
        </w:rPr>
      </w:pPr>
      <w:r>
        <w:rPr>
          <w:noProof/>
          <w:sz w:val="28"/>
          <w:szCs w:val="28"/>
        </w:rPr>
        <w:drawing>
          <wp:anchor distT="0" distB="0" distL="0" distR="0" simplePos="0" relativeHeight="251692032" behindDoc="0" locked="0" layoutInCell="1" allowOverlap="0" wp14:anchorId="4602A904" wp14:editId="32664B56">
            <wp:simplePos x="0" y="0"/>
            <wp:positionH relativeFrom="page">
              <wp:align>center</wp:align>
            </wp:positionH>
            <wp:positionV relativeFrom="line">
              <wp:posOffset>91464</wp:posOffset>
            </wp:positionV>
            <wp:extent cx="9268232" cy="5218835"/>
            <wp:effectExtent l="0" t="0" r="0" b="127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68232" cy="521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6C0E3" w14:textId="77777777" w:rsidR="00A97B18" w:rsidRDefault="00A97B18" w:rsidP="00A97B18">
      <w:pPr>
        <w:pStyle w:val="western"/>
        <w:spacing w:after="240"/>
        <w:rPr>
          <w:shd w:val="clear" w:color="auto" w:fill="FFFFFF"/>
        </w:rPr>
      </w:pPr>
    </w:p>
    <w:p w14:paraId="65528008" w14:textId="058BDD5C" w:rsidR="00A97B18" w:rsidRDefault="00A97B18" w:rsidP="00A97B18">
      <w:pPr>
        <w:pStyle w:val="western"/>
        <w:spacing w:after="240"/>
        <w:rPr>
          <w:shd w:val="clear" w:color="auto" w:fill="FFFFFF"/>
        </w:rPr>
      </w:pPr>
    </w:p>
    <w:p w14:paraId="29069C42" w14:textId="60492C9A" w:rsidR="00A97B18" w:rsidRDefault="00A97B18" w:rsidP="00A97B18">
      <w:pPr>
        <w:pStyle w:val="western"/>
        <w:spacing w:after="240"/>
        <w:rPr>
          <w:shd w:val="clear" w:color="auto" w:fill="FFFFFF"/>
        </w:rPr>
      </w:pPr>
    </w:p>
    <w:p w14:paraId="7DA55249" w14:textId="77777777" w:rsidR="00A97B18" w:rsidRDefault="00A97B18" w:rsidP="00A97B18">
      <w:pPr>
        <w:pStyle w:val="western"/>
        <w:spacing w:after="240"/>
        <w:rPr>
          <w:shd w:val="clear" w:color="auto" w:fill="FFFFFF"/>
        </w:rPr>
      </w:pPr>
    </w:p>
    <w:p w14:paraId="4A52B135" w14:textId="77777777" w:rsidR="00A97B18" w:rsidRDefault="00A97B18" w:rsidP="00A97B18">
      <w:pPr>
        <w:pStyle w:val="western"/>
        <w:spacing w:after="240"/>
        <w:rPr>
          <w:shd w:val="clear" w:color="auto" w:fill="FFFFFF"/>
        </w:rPr>
      </w:pPr>
    </w:p>
    <w:p w14:paraId="28176C38" w14:textId="0003FAEF" w:rsidR="00E8368F" w:rsidRPr="00EA3253" w:rsidRDefault="003236AF" w:rsidP="00E8368F">
      <w:pPr>
        <w:pStyle w:val="western"/>
        <w:keepNext/>
        <w:spacing w:before="113" w:beforeAutospacing="0" w:after="0"/>
        <w:jc w:val="center"/>
        <w:rPr>
          <w:u w:val="single"/>
          <w:shd w:val="clear" w:color="auto" w:fill="FFFFFF"/>
        </w:rPr>
      </w:pPr>
      <w:r>
        <w:rPr>
          <w:noProof/>
        </w:rPr>
        <w:drawing>
          <wp:anchor distT="0" distB="0" distL="0" distR="0" simplePos="0" relativeHeight="251693056" behindDoc="0" locked="0" layoutInCell="1" allowOverlap="0" wp14:anchorId="6F1AE361" wp14:editId="04ACF584">
            <wp:simplePos x="0" y="0"/>
            <wp:positionH relativeFrom="page">
              <wp:align>center</wp:align>
            </wp:positionH>
            <wp:positionV relativeFrom="paragraph">
              <wp:posOffset>445135</wp:posOffset>
            </wp:positionV>
            <wp:extent cx="9128760" cy="4999355"/>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28760" cy="499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368F">
        <w:rPr>
          <w:shd w:val="clear" w:color="auto" w:fill="FFFFFF"/>
        </w:rPr>
        <w:tab/>
      </w:r>
      <w:r w:rsidRPr="00EA3253">
        <w:rPr>
          <w:rFonts w:ascii="Marianne" w:hAnsi="Marianne"/>
          <w:b/>
          <w:bCs/>
          <w:color w:val="21AB88"/>
          <w:sz w:val="28"/>
          <w:szCs w:val="28"/>
          <w:u w:val="single"/>
          <w:shd w:val="clear" w:color="auto" w:fill="FFFFFF"/>
        </w:rPr>
        <w:t>B5</w:t>
      </w:r>
      <w:r w:rsidRPr="00EA3253">
        <w:rPr>
          <w:rFonts w:ascii="Calibri" w:hAnsi="Calibri" w:cs="Calibri"/>
          <w:b/>
          <w:bCs/>
          <w:color w:val="21AB88"/>
          <w:sz w:val="28"/>
          <w:szCs w:val="28"/>
          <w:u w:val="single"/>
          <w:shd w:val="clear" w:color="auto" w:fill="FFFFFF"/>
        </w:rPr>
        <w:t> </w:t>
      </w:r>
      <w:r w:rsidRPr="00EA3253">
        <w:rPr>
          <w:rFonts w:ascii="Marianne" w:hAnsi="Marianne"/>
          <w:b/>
          <w:bCs/>
          <w:color w:val="21AB88"/>
          <w:sz w:val="28"/>
          <w:szCs w:val="28"/>
          <w:u w:val="single"/>
          <w:shd w:val="clear" w:color="auto" w:fill="FFFFFF"/>
        </w:rPr>
        <w:t>: leviers pour l’intervention directe de la collectivité</w:t>
      </w:r>
    </w:p>
    <w:p w14:paraId="61650D4D" w14:textId="189DFD1D" w:rsidR="00A97B18" w:rsidRDefault="00A97B18" w:rsidP="00E8368F">
      <w:pPr>
        <w:pStyle w:val="western"/>
        <w:tabs>
          <w:tab w:val="left" w:pos="1384"/>
        </w:tabs>
        <w:spacing w:after="240"/>
        <w:rPr>
          <w:shd w:val="clear" w:color="auto" w:fill="FFFFFF"/>
        </w:rPr>
      </w:pPr>
    </w:p>
    <w:p w14:paraId="7CBC3503" w14:textId="255F6807" w:rsidR="00A97B18" w:rsidRPr="003236AF" w:rsidRDefault="00A97B18" w:rsidP="003236AF">
      <w:pPr>
        <w:pStyle w:val="Titre2"/>
      </w:pPr>
      <w:bookmarkStart w:id="271" w:name="__RefHeading___Toc12567_272338059"/>
      <w:bookmarkStart w:id="272" w:name="_Ref157680617"/>
      <w:bookmarkStart w:id="273" w:name="_Toc158883036"/>
      <w:bookmarkEnd w:id="271"/>
      <w:r w:rsidRPr="003236AF">
        <w:t>ANNEXE n° 8</w:t>
      </w:r>
      <w:r w:rsidRPr="003236AF">
        <w:rPr>
          <w:rFonts w:ascii="Calibri" w:hAnsi="Calibri" w:cs="Calibri"/>
        </w:rPr>
        <w:t> </w:t>
      </w:r>
      <w:r w:rsidRPr="003236AF">
        <w:t>: Partenaires de la collectivité pour la mise en place de dispositifs d’accompagnement des propriétaires (leviers B1 à B4)</w:t>
      </w:r>
      <w:bookmarkEnd w:id="272"/>
      <w:bookmarkEnd w:id="273"/>
    </w:p>
    <w:p w14:paraId="58D456F2" w14:textId="489794DA" w:rsidR="00A97B18" w:rsidRDefault="003236AF" w:rsidP="00A97B18">
      <w:pPr>
        <w:pStyle w:val="western"/>
        <w:spacing w:after="240"/>
        <w:rPr>
          <w:shd w:val="clear" w:color="auto" w:fill="FFFFFF"/>
        </w:rPr>
      </w:pPr>
      <w:bookmarkStart w:id="274" w:name="__RefHeading___Toc10194_3975354472"/>
      <w:bookmarkEnd w:id="274"/>
      <w:r>
        <w:rPr>
          <w:noProof/>
          <w:sz w:val="28"/>
          <w:szCs w:val="28"/>
        </w:rPr>
        <w:drawing>
          <wp:anchor distT="0" distB="0" distL="0" distR="0" simplePos="0" relativeHeight="251694080" behindDoc="0" locked="0" layoutInCell="1" allowOverlap="0" wp14:anchorId="7591F3C6" wp14:editId="7A36576B">
            <wp:simplePos x="0" y="0"/>
            <wp:positionH relativeFrom="margin">
              <wp:posOffset>-232402</wp:posOffset>
            </wp:positionH>
            <wp:positionV relativeFrom="paragraph">
              <wp:posOffset>185041</wp:posOffset>
            </wp:positionV>
            <wp:extent cx="9603105" cy="5375275"/>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03105" cy="5375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85D06" w14:textId="37C7FBE6" w:rsidR="00A97B18" w:rsidRDefault="00A97B18" w:rsidP="00A97B18">
      <w:pPr>
        <w:pStyle w:val="western"/>
        <w:spacing w:after="240"/>
        <w:rPr>
          <w:shd w:val="clear" w:color="auto" w:fill="FFFFFF"/>
        </w:rPr>
      </w:pPr>
    </w:p>
    <w:p w14:paraId="72B5AA95" w14:textId="0829D9DC" w:rsidR="00A97B18" w:rsidRDefault="00A97B18" w:rsidP="00A97B18">
      <w:pPr>
        <w:pStyle w:val="western"/>
        <w:spacing w:after="240"/>
        <w:rPr>
          <w:shd w:val="clear" w:color="auto" w:fill="FFFFFF"/>
        </w:rPr>
      </w:pPr>
    </w:p>
    <w:p w14:paraId="3E5E1C8D" w14:textId="4F22E6C4" w:rsidR="00A97B18" w:rsidRPr="00B5704C" w:rsidRDefault="00A97B18" w:rsidP="00B5704C">
      <w:pPr>
        <w:pStyle w:val="Titre2"/>
      </w:pPr>
      <w:bookmarkStart w:id="275" w:name="__RefHeading___Toc8285_2458594581"/>
      <w:bookmarkStart w:id="276" w:name="_Ref157680658"/>
      <w:bookmarkStart w:id="277" w:name="_Toc158883037"/>
      <w:bookmarkEnd w:id="275"/>
      <w:r w:rsidRPr="00B5704C">
        <w:t>ANNEXE n° 9</w:t>
      </w:r>
      <w:r w:rsidRPr="00B5704C">
        <w:rPr>
          <w:rFonts w:ascii="Calibri" w:hAnsi="Calibri" w:cs="Calibri"/>
        </w:rPr>
        <w:t> </w:t>
      </w:r>
      <w:r w:rsidRPr="00B5704C">
        <w:t>: Partenaires pour les interventions directes de la collectivité (leviers B5)</w:t>
      </w:r>
      <w:bookmarkEnd w:id="276"/>
      <w:bookmarkEnd w:id="277"/>
    </w:p>
    <w:p w14:paraId="3B7A21F8" w14:textId="1FC209DE" w:rsidR="00A97B18" w:rsidRDefault="003236AF" w:rsidP="00A97B18">
      <w:pPr>
        <w:pStyle w:val="western"/>
        <w:spacing w:after="240"/>
        <w:rPr>
          <w:shd w:val="clear" w:color="auto" w:fill="FFFFFF"/>
        </w:rPr>
      </w:pPr>
      <w:r>
        <w:rPr>
          <w:noProof/>
        </w:rPr>
        <w:drawing>
          <wp:anchor distT="0" distB="0" distL="0" distR="0" simplePos="0" relativeHeight="251695104" behindDoc="0" locked="0" layoutInCell="1" allowOverlap="0" wp14:anchorId="7B41F6BA" wp14:editId="4939A757">
            <wp:simplePos x="0" y="0"/>
            <wp:positionH relativeFrom="margin">
              <wp:align>left</wp:align>
            </wp:positionH>
            <wp:positionV relativeFrom="line">
              <wp:posOffset>371269</wp:posOffset>
            </wp:positionV>
            <wp:extent cx="9135782" cy="5153891"/>
            <wp:effectExtent l="0" t="0" r="8255" b="889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152986" cy="51635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5EB47" w14:textId="1CECD4DF" w:rsidR="00A97B18" w:rsidRDefault="00A97B18" w:rsidP="00A97B18">
      <w:pPr>
        <w:pStyle w:val="western"/>
        <w:spacing w:after="240"/>
        <w:rPr>
          <w:shd w:val="clear" w:color="auto" w:fill="FFFFFF"/>
        </w:rPr>
      </w:pPr>
    </w:p>
    <w:p w14:paraId="61CFE7DF" w14:textId="527AC13E" w:rsidR="00A97B18" w:rsidRDefault="00A97B18" w:rsidP="00A97B18">
      <w:pPr>
        <w:pStyle w:val="western"/>
        <w:spacing w:after="240"/>
        <w:rPr>
          <w:shd w:val="clear" w:color="auto" w:fill="FFFFFF"/>
        </w:rPr>
      </w:pPr>
    </w:p>
    <w:p w14:paraId="7FFF311F" w14:textId="04933E19" w:rsidR="00A97B18" w:rsidRDefault="00A97B18" w:rsidP="00A97B18">
      <w:pPr>
        <w:pStyle w:val="western"/>
        <w:spacing w:after="240"/>
        <w:rPr>
          <w:shd w:val="clear" w:color="auto" w:fill="FFFFFF"/>
        </w:rPr>
      </w:pPr>
    </w:p>
    <w:p w14:paraId="497BD44C" w14:textId="7201EAE8" w:rsidR="003236AF" w:rsidRDefault="003236AF" w:rsidP="00A97B18">
      <w:pPr>
        <w:pStyle w:val="Titre1"/>
        <w:spacing w:before="0" w:after="113"/>
        <w:rPr>
          <w:rFonts w:ascii="Arial" w:hAnsi="Arial" w:cs="Arial"/>
          <w:sz w:val="40"/>
          <w:szCs w:val="40"/>
          <w:shd w:val="clear" w:color="auto" w:fill="FFFFFF"/>
        </w:rPr>
      </w:pPr>
      <w:bookmarkStart w:id="278" w:name="__RefHeading___Toc9754_337348115"/>
      <w:bookmarkEnd w:id="278"/>
    </w:p>
    <w:p w14:paraId="4E9DACB5" w14:textId="11F78149" w:rsidR="003236AF" w:rsidRDefault="003236AF" w:rsidP="003236AF">
      <w:pPr>
        <w:pStyle w:val="Textedesaisie"/>
      </w:pPr>
    </w:p>
    <w:p w14:paraId="5F2785B7" w14:textId="0A41A02A" w:rsidR="003236AF" w:rsidRDefault="003236AF" w:rsidP="003236AF">
      <w:pPr>
        <w:pStyle w:val="Textedesaisie"/>
      </w:pPr>
    </w:p>
    <w:p w14:paraId="12AA2734" w14:textId="24AEB55B" w:rsidR="003236AF" w:rsidRDefault="003236AF" w:rsidP="003236AF">
      <w:pPr>
        <w:pStyle w:val="Textedesaisie"/>
      </w:pPr>
    </w:p>
    <w:p w14:paraId="5D703820" w14:textId="35261C30" w:rsidR="003236AF" w:rsidRDefault="003236AF" w:rsidP="003236AF">
      <w:pPr>
        <w:pStyle w:val="Textedesaisie"/>
      </w:pPr>
    </w:p>
    <w:p w14:paraId="12141AE2" w14:textId="2858017B" w:rsidR="003236AF" w:rsidRDefault="003236AF" w:rsidP="003236AF">
      <w:pPr>
        <w:pStyle w:val="Textedesaisie"/>
      </w:pPr>
    </w:p>
    <w:p w14:paraId="533D9A0F" w14:textId="7D4C0B23" w:rsidR="003236AF" w:rsidRDefault="003236AF" w:rsidP="003236AF">
      <w:pPr>
        <w:pStyle w:val="Textedesaisie"/>
      </w:pPr>
    </w:p>
    <w:p w14:paraId="695427D0" w14:textId="5C883831" w:rsidR="003236AF" w:rsidRDefault="003236AF" w:rsidP="003236AF">
      <w:pPr>
        <w:pStyle w:val="Textedesaisie"/>
      </w:pPr>
    </w:p>
    <w:p w14:paraId="70E0A3A3" w14:textId="74F29D5F" w:rsidR="003236AF" w:rsidRDefault="003236AF" w:rsidP="003236AF">
      <w:pPr>
        <w:pStyle w:val="Textedesaisie"/>
      </w:pPr>
    </w:p>
    <w:p w14:paraId="1A8C3AC7" w14:textId="10B7A21D" w:rsidR="003236AF" w:rsidRDefault="003236AF" w:rsidP="003236AF">
      <w:pPr>
        <w:pStyle w:val="Textedesaisie"/>
      </w:pPr>
    </w:p>
    <w:p w14:paraId="6FD2E064" w14:textId="07F73C77" w:rsidR="003236AF" w:rsidRDefault="003236AF" w:rsidP="003236AF">
      <w:pPr>
        <w:pStyle w:val="Textedesaisie"/>
      </w:pPr>
    </w:p>
    <w:p w14:paraId="32D75681" w14:textId="0A1E7253" w:rsidR="003236AF" w:rsidRDefault="003236AF" w:rsidP="003236AF">
      <w:pPr>
        <w:pStyle w:val="Textedesaisie"/>
      </w:pPr>
    </w:p>
    <w:p w14:paraId="4D149D5D" w14:textId="2AE5D001" w:rsidR="003236AF" w:rsidRDefault="003236AF" w:rsidP="003236AF">
      <w:pPr>
        <w:pStyle w:val="Textedesaisie"/>
      </w:pPr>
    </w:p>
    <w:p w14:paraId="4D697A53" w14:textId="62869253" w:rsidR="003236AF" w:rsidRDefault="003236AF" w:rsidP="003236AF">
      <w:pPr>
        <w:pStyle w:val="Textedesaisie"/>
      </w:pPr>
    </w:p>
    <w:p w14:paraId="5FA861A0" w14:textId="59B63168" w:rsidR="003236AF" w:rsidRDefault="003236AF" w:rsidP="003236AF">
      <w:pPr>
        <w:pStyle w:val="Textedesaisie"/>
      </w:pPr>
    </w:p>
    <w:p w14:paraId="03D81942" w14:textId="2E8C4DF6" w:rsidR="00A97B18" w:rsidRDefault="00A97B18" w:rsidP="00A97B18">
      <w:pPr>
        <w:pStyle w:val="Titre1"/>
        <w:spacing w:before="0" w:after="113"/>
        <w:rPr>
          <w:rFonts w:ascii="Arial" w:hAnsi="Arial" w:cs="Arial"/>
          <w:szCs w:val="32"/>
          <w:shd w:val="clear" w:color="auto" w:fill="FFFFFF"/>
        </w:rPr>
      </w:pPr>
      <w:bookmarkStart w:id="279" w:name="_Toc158883038"/>
      <w:r>
        <w:rPr>
          <w:rFonts w:ascii="Arial" w:hAnsi="Arial" w:cs="Arial"/>
          <w:sz w:val="40"/>
          <w:szCs w:val="40"/>
          <w:shd w:val="clear" w:color="auto" w:fill="FFFFFF"/>
        </w:rPr>
        <w:t>REMERCIEMENTS</w:t>
      </w:r>
      <w:bookmarkEnd w:id="279"/>
    </w:p>
    <w:p w14:paraId="144DAE41"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Le pôle Habitat de la DREAL remercie les collectivités, les partenaires et les services qui ont participé à la démarche, dans le cadre du comité technique de l’étude et lors des entretiens de recueil d’expériences</w:t>
      </w:r>
      <w:r w:rsidRPr="00EA3253">
        <w:rPr>
          <w:rFonts w:ascii="Calibri" w:hAnsi="Calibri" w:cs="Calibri"/>
          <w:color w:val="3558A2"/>
          <w:shd w:val="clear" w:color="auto" w:fill="FFFFFF"/>
        </w:rPr>
        <w:t> </w:t>
      </w:r>
      <w:r w:rsidRPr="00EA3253">
        <w:rPr>
          <w:rFonts w:ascii="Marianne" w:hAnsi="Marianne"/>
          <w:color w:val="3558A2"/>
          <w:shd w:val="clear" w:color="auto" w:fill="FFFFFF"/>
        </w:rPr>
        <w:t>:</w:t>
      </w:r>
    </w:p>
    <w:p w14:paraId="0322ACB6"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 Collectivités et partenaires</w:t>
      </w:r>
      <w:r w:rsidRPr="00EA3253">
        <w:rPr>
          <w:rFonts w:ascii="Calibri" w:hAnsi="Calibri" w:cs="Calibri"/>
          <w:color w:val="3558A2"/>
          <w:shd w:val="clear" w:color="auto" w:fill="FFFFFF"/>
        </w:rPr>
        <w:t> </w:t>
      </w:r>
      <w:r w:rsidRPr="00EA3253">
        <w:rPr>
          <w:rFonts w:ascii="Marianne" w:hAnsi="Marianne"/>
          <w:color w:val="3558A2"/>
          <w:shd w:val="clear" w:color="auto" w:fill="FFFFFF"/>
        </w:rPr>
        <w:t>: R</w:t>
      </w:r>
      <w:r w:rsidRPr="00EA3253">
        <w:rPr>
          <w:rFonts w:ascii="Marianne" w:hAnsi="Marianne" w:cs="Marianne"/>
          <w:color w:val="3558A2"/>
          <w:shd w:val="clear" w:color="auto" w:fill="FFFFFF"/>
        </w:rPr>
        <w:t>é</w:t>
      </w:r>
      <w:r w:rsidRPr="00EA3253">
        <w:rPr>
          <w:rFonts w:ascii="Marianne" w:hAnsi="Marianne"/>
          <w:color w:val="3558A2"/>
          <w:shd w:val="clear" w:color="auto" w:fill="FFFFFF"/>
        </w:rPr>
        <w:t>gion Grand Est,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Strasbourg (Association Agir contre le logement vacant),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Metz, Conseil D</w:t>
      </w:r>
      <w:r w:rsidRPr="00EA3253">
        <w:rPr>
          <w:rFonts w:ascii="Marianne" w:hAnsi="Marianne" w:cs="Marianne"/>
          <w:color w:val="3558A2"/>
          <w:shd w:val="clear" w:color="auto" w:fill="FFFFFF"/>
        </w:rPr>
        <w:t>é</w:t>
      </w:r>
      <w:r w:rsidRPr="00EA3253">
        <w:rPr>
          <w:rFonts w:ascii="Marianne" w:hAnsi="Marianne"/>
          <w:color w:val="3558A2"/>
          <w:shd w:val="clear" w:color="auto" w:fill="FFFFFF"/>
        </w:rPr>
        <w:t>partemental de la Meuse (Association Agir contre le logement vacant), CC Aire à l’Argonne, CC Bassin Pompey, CC Moselle et Madon,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w:t>
      </w:r>
    </w:p>
    <w:p w14:paraId="0839694B" w14:textId="77777777" w:rsidR="00AB178E" w:rsidRPr="00EA3253" w:rsidRDefault="00A97B18" w:rsidP="003236AF">
      <w:pPr>
        <w:pStyle w:val="western"/>
        <w:spacing w:after="0"/>
        <w:rPr>
          <w:rFonts w:ascii="Marianne" w:hAnsi="Marianne"/>
          <w:color w:val="3558A2"/>
          <w:shd w:val="clear" w:color="auto" w:fill="FFFFFF"/>
        </w:rPr>
      </w:pPr>
      <w:r w:rsidRPr="00EA3253">
        <w:rPr>
          <w:rFonts w:ascii="Marianne" w:hAnsi="Marianne"/>
          <w:caps/>
          <w:color w:val="3558A2"/>
          <w:shd w:val="clear" w:color="auto" w:fill="FFFFFF"/>
        </w:rPr>
        <w:t>• é</w:t>
      </w:r>
      <w:r w:rsidRPr="00EA3253">
        <w:rPr>
          <w:rFonts w:ascii="Marianne" w:hAnsi="Marianne"/>
          <w:color w:val="3558A2"/>
          <w:shd w:val="clear" w:color="auto" w:fill="FFFFFF"/>
        </w:rPr>
        <w:t>tat</w:t>
      </w:r>
      <w:r w:rsidRPr="00EA3253">
        <w:rPr>
          <w:rFonts w:ascii="Calibri" w:hAnsi="Calibri" w:cs="Calibri"/>
          <w:color w:val="3558A2"/>
          <w:shd w:val="clear" w:color="auto" w:fill="FFFFFF"/>
        </w:rPr>
        <w:t> </w:t>
      </w:r>
      <w:r w:rsidRPr="00EA3253">
        <w:rPr>
          <w:rFonts w:ascii="Marianne" w:hAnsi="Marianne"/>
          <w:color w:val="3558A2"/>
          <w:shd w:val="clear" w:color="auto" w:fill="FFFFFF"/>
        </w:rPr>
        <w:t>: Direction de l'habitat, de l'urbanisme et des paysages (DHUP), DDT des Vosges, DDT du Haut-Rhin, Service Connaissance et Développement Durable de la DREAL.</w:t>
      </w:r>
    </w:p>
    <w:p w14:paraId="6A00564A" w14:textId="389A0833" w:rsidR="003236AF" w:rsidRPr="00AB178E" w:rsidRDefault="003236AF" w:rsidP="00AB178E">
      <w:pPr>
        <w:pStyle w:val="western"/>
        <w:spacing w:before="0" w:beforeAutospacing="0" w:after="0"/>
        <w:rPr>
          <w:rFonts w:ascii="Marianne" w:hAnsi="Marianne"/>
          <w:color w:val="3558A2"/>
          <w:sz w:val="28"/>
          <w:szCs w:val="28"/>
          <w:shd w:val="clear" w:color="auto" w:fill="FFFFFF"/>
        </w:rPr>
      </w:pPr>
      <w:r w:rsidRPr="00354486">
        <w:rPr>
          <w:bCs/>
          <w:noProof/>
          <w:color w:val="2F4077"/>
        </w:rPr>
        <mc:AlternateContent>
          <mc:Choice Requires="wps">
            <w:drawing>
              <wp:anchor distT="0" distB="0" distL="114300" distR="114300" simplePos="0" relativeHeight="251743232" behindDoc="0" locked="0" layoutInCell="1" allowOverlap="1" wp14:anchorId="04557DDC" wp14:editId="39EB50BE">
                <wp:simplePos x="0" y="0"/>
                <wp:positionH relativeFrom="margin">
                  <wp:align>left</wp:align>
                </wp:positionH>
                <wp:positionV relativeFrom="paragraph">
                  <wp:posOffset>77033</wp:posOffset>
                </wp:positionV>
                <wp:extent cx="8752114" cy="23750"/>
                <wp:effectExtent l="0" t="0" r="30480" b="33655"/>
                <wp:wrapNone/>
                <wp:docPr id="84" name="Connecteur droit 36"/>
                <wp:cNvGraphicFramePr/>
                <a:graphic xmlns:a="http://schemas.openxmlformats.org/drawingml/2006/main">
                  <a:graphicData uri="http://schemas.microsoft.com/office/word/2010/wordprocessingShape">
                    <wps:wsp>
                      <wps:cNvCnPr/>
                      <wps:spPr>
                        <a:xfrm flipV="1">
                          <a:off x="0" y="0"/>
                          <a:ext cx="8752114" cy="23750"/>
                        </a:xfrm>
                        <a:prstGeom prst="line">
                          <a:avLst/>
                        </a:prstGeom>
                        <a:noFill/>
                        <a:ln w="9360">
                          <a:solidFill>
                            <a:srgbClr val="2F4077"/>
                          </a:solidFill>
                          <a:prstDash val="solid"/>
                        </a:ln>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7C1B4B" id="Connecteur droit 36" o:spid="_x0000_s1026" style="position:absolute;flip:y;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05pt" to="689.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" strokecolor="#2f4077" strokeweight=".26mm">
                <w10:wrap anchorx="margin"/>
              </v:line>
            </w:pict>
          </mc:Fallback>
        </mc:AlternateContent>
      </w:r>
    </w:p>
    <w:tbl>
      <w:tblPr>
        <w:tblW w:w="14885" w:type="dxa"/>
        <w:tblInd w:w="-287" w:type="dxa"/>
        <w:tblLayout w:type="fixed"/>
        <w:tblCellMar>
          <w:left w:w="10" w:type="dxa"/>
          <w:right w:w="10" w:type="dxa"/>
        </w:tblCellMar>
        <w:tblLook w:val="0000" w:firstRow="0" w:lastRow="0" w:firstColumn="0" w:lastColumn="0" w:noHBand="0" w:noVBand="0"/>
      </w:tblPr>
      <w:tblGrid>
        <w:gridCol w:w="7230"/>
        <w:gridCol w:w="7655"/>
      </w:tblGrid>
      <w:tr w:rsidR="003236AF" w:rsidRPr="003236AF" w14:paraId="766D715F" w14:textId="77777777" w:rsidTr="00AB178E">
        <w:trPr>
          <w:trHeight w:val="244"/>
        </w:trPr>
        <w:tc>
          <w:tcPr>
            <w:tcW w:w="7230"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2CB1BFAA" w14:textId="44CD367B"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Documents à télécharger</w:t>
            </w:r>
          </w:p>
        </w:tc>
        <w:tc>
          <w:tcPr>
            <w:tcW w:w="7655"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3A129867" w14:textId="47E3805E"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Cartographie et données disponibles sur demande au Service Connaissance et Développement Durable (SCDD) de la DREAL</w:t>
            </w:r>
          </w:p>
        </w:tc>
      </w:tr>
      <w:tr w:rsidR="003236AF" w:rsidRPr="003236AF" w14:paraId="1985A6A6" w14:textId="77777777" w:rsidTr="003236AF">
        <w:trPr>
          <w:trHeight w:val="224"/>
        </w:trPr>
        <w:tc>
          <w:tcPr>
            <w:tcW w:w="7230"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C277E35" w14:textId="77777777" w:rsidR="003236AF" w:rsidRDefault="003236AF" w:rsidP="00484A78">
            <w:pPr>
              <w:pStyle w:val="Paragraphedeliste"/>
              <w:numPr>
                <w:ilvl w:val="0"/>
                <w:numId w:val="58"/>
              </w:numPr>
              <w:tabs>
                <w:tab w:val="center" w:pos="807"/>
              </w:tabs>
              <w:spacing w:before="240" w:after="240"/>
              <w:rPr>
                <w:b/>
                <w:bCs/>
                <w:color w:val="2F4077"/>
                <w:sz w:val="22"/>
                <w:szCs w:val="28"/>
              </w:rPr>
            </w:pPr>
            <w:r w:rsidRPr="003236AF">
              <w:rPr>
                <w:b/>
                <w:bCs/>
                <w:color w:val="2F4077"/>
                <w:sz w:val="22"/>
                <w:szCs w:val="28"/>
              </w:rPr>
              <w:t>Synthèse à destination des élus</w:t>
            </w:r>
          </w:p>
          <w:p w14:paraId="5612483C" w14:textId="77777777" w:rsid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Guide technique</w:t>
            </w:r>
          </w:p>
          <w:p w14:paraId="415F4244" w14:textId="39964CEF" w:rsidR="003236AF" w:rsidRP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Synthèse des précédentes phases de l’étude «</w:t>
            </w:r>
            <w:r w:rsidRPr="003236AF">
              <w:rPr>
                <w:rFonts w:ascii="Calibri" w:hAnsi="Calibri" w:cs="Calibri"/>
                <w:b/>
                <w:bCs/>
                <w:color w:val="2F4077"/>
                <w:sz w:val="22"/>
                <w:szCs w:val="28"/>
              </w:rPr>
              <w:t> </w:t>
            </w:r>
            <w:r w:rsidRPr="003236AF">
              <w:rPr>
                <w:b/>
                <w:bCs/>
                <w:color w:val="2F4077"/>
                <w:sz w:val="22"/>
                <w:szCs w:val="28"/>
              </w:rPr>
              <w:t>Diagnostic et enjeux</w:t>
            </w:r>
            <w:r w:rsidRPr="003236AF">
              <w:rPr>
                <w:rFonts w:ascii="Calibri" w:hAnsi="Calibri" w:cs="Calibri"/>
                <w:b/>
                <w:bCs/>
                <w:color w:val="2F4077"/>
                <w:sz w:val="22"/>
                <w:szCs w:val="28"/>
              </w:rPr>
              <w:t> </w:t>
            </w:r>
            <w:r w:rsidRPr="003236AF">
              <w:rPr>
                <w:rFonts w:cs="Marianne"/>
                <w:b/>
                <w:bCs/>
                <w:color w:val="2F4077"/>
                <w:sz w:val="22"/>
                <w:szCs w:val="28"/>
              </w:rPr>
              <w:t>»</w:t>
            </w:r>
          </w:p>
          <w:p w14:paraId="104C41A8" w14:textId="77777777" w:rsidR="003236AF" w:rsidRDefault="003236AF" w:rsidP="003236AF">
            <w:pPr>
              <w:widowControl/>
              <w:numPr>
                <w:ilvl w:val="0"/>
                <w:numId w:val="1"/>
              </w:numPr>
              <w:tabs>
                <w:tab w:val="center" w:pos="807"/>
              </w:tabs>
              <w:rPr>
                <w:rFonts w:eastAsia="Times New Roman" w:cs="Times New Roman"/>
                <w:color w:val="2F4077"/>
                <w:szCs w:val="24"/>
                <w:lang w:eastAsia="fr-FR"/>
              </w:rPr>
            </w:pPr>
          </w:p>
          <w:p w14:paraId="3D5CE9FE" w14:textId="7CE4AA03" w:rsidR="003236AF" w:rsidRPr="00AB178E" w:rsidRDefault="00265CB4" w:rsidP="003236AF">
            <w:pPr>
              <w:widowControl/>
              <w:numPr>
                <w:ilvl w:val="0"/>
                <w:numId w:val="1"/>
              </w:numPr>
              <w:tabs>
                <w:tab w:val="center" w:pos="807"/>
              </w:tabs>
              <w:jc w:val="center"/>
              <w:rPr>
                <w:rFonts w:eastAsia="Times New Roman" w:cs="Times New Roman"/>
                <w:color w:val="2F4077"/>
                <w:sz w:val="22"/>
                <w:szCs w:val="28"/>
                <w:lang w:eastAsia="fr-FR"/>
              </w:rPr>
            </w:pPr>
            <w:hyperlink r:id="rId76" w:history="1">
              <w:r w:rsidR="003236AF" w:rsidRPr="00AB178E">
                <w:rPr>
                  <w:rStyle w:val="Lienhypertexte"/>
                  <w:rFonts w:eastAsia="Times New Roman" w:cs="Times New Roman"/>
                  <w:sz w:val="22"/>
                  <w:szCs w:val="28"/>
                  <w:lang w:eastAsia="fr-FR"/>
                </w:rPr>
                <w:t>https://www.grand-est.developpement-durable.gouv.fr/mobiliser-les-logements-vacants-r7135.html</w:t>
              </w:r>
            </w:hyperlink>
          </w:p>
          <w:p w14:paraId="5FA32E10" w14:textId="7B359D47" w:rsidR="003236AF" w:rsidRPr="003236AF" w:rsidRDefault="003236AF" w:rsidP="003236AF">
            <w:pPr>
              <w:widowControl/>
              <w:numPr>
                <w:ilvl w:val="0"/>
                <w:numId w:val="1"/>
              </w:numPr>
              <w:tabs>
                <w:tab w:val="center" w:pos="807"/>
              </w:tabs>
              <w:rPr>
                <w:rFonts w:eastAsia="Times New Roman" w:cs="Times New Roman"/>
                <w:color w:val="2F4077"/>
                <w:szCs w:val="24"/>
                <w:lang w:eastAsia="fr-FR"/>
              </w:rPr>
            </w:pPr>
          </w:p>
        </w:tc>
        <w:tc>
          <w:tcPr>
            <w:tcW w:w="7655"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2498DDE" w14:textId="4A4252C1" w:rsidR="00AB178E" w:rsidRPr="00AB178E" w:rsidRDefault="00AB178E" w:rsidP="00AB178E">
            <w:pPr>
              <w:widowControl/>
              <w:numPr>
                <w:ilvl w:val="0"/>
                <w:numId w:val="1"/>
              </w:numPr>
              <w:spacing w:before="240"/>
              <w:jc w:val="center"/>
              <w:rPr>
                <w:rFonts w:eastAsia="Times New Roman" w:cs="Times New Roman"/>
                <w:b/>
                <w:bCs/>
                <w:color w:val="2F4077"/>
                <w:sz w:val="22"/>
                <w:szCs w:val="22"/>
                <w:lang w:eastAsia="fr-FR"/>
              </w:rPr>
            </w:pPr>
            <w:r w:rsidRPr="00AB178E">
              <w:rPr>
                <w:rFonts w:eastAsia="Times New Roman" w:cs="Times New Roman"/>
                <w:b/>
                <w:bCs/>
                <w:color w:val="2F4077"/>
                <w:sz w:val="22"/>
                <w:szCs w:val="22"/>
                <w:lang w:eastAsia="fr-FR"/>
              </w:rPr>
              <w:t>« Classification des communes de la région en 10 types au regard de la vacance » (</w:t>
            </w:r>
            <w:r w:rsidRPr="00AB178E">
              <w:rPr>
                <w:rFonts w:eastAsia="Times New Roman" w:cs="Times New Roman"/>
                <w:b/>
                <w:bCs/>
                <w:i/>
                <w:iCs/>
                <w:color w:val="2F4077"/>
                <w:sz w:val="22"/>
                <w:szCs w:val="22"/>
                <w:lang w:eastAsia="fr-FR"/>
              </w:rPr>
              <w:t>cf Guide - ANNEXE 2 et partie A.1.1 )</w:t>
            </w:r>
          </w:p>
          <w:p w14:paraId="6D6D968B" w14:textId="77777777" w:rsidR="00AB178E" w:rsidRPr="00AB178E" w:rsidRDefault="00AB178E" w:rsidP="00AB178E">
            <w:pPr>
              <w:widowControl/>
              <w:numPr>
                <w:ilvl w:val="0"/>
                <w:numId w:val="1"/>
              </w:numPr>
              <w:jc w:val="center"/>
              <w:rPr>
                <w:rFonts w:eastAsia="Times New Roman" w:cs="Times New Roman"/>
                <w:b/>
                <w:bCs/>
                <w:color w:val="2F4077"/>
                <w:sz w:val="22"/>
                <w:szCs w:val="22"/>
                <w:lang w:eastAsia="fr-FR"/>
              </w:rPr>
            </w:pPr>
          </w:p>
          <w:p w14:paraId="4A24FCF3" w14:textId="77777777" w:rsidR="003236AF" w:rsidRPr="00AB178E" w:rsidRDefault="00AB178E" w:rsidP="00AB178E">
            <w:pPr>
              <w:widowControl/>
              <w:numPr>
                <w:ilvl w:val="0"/>
                <w:numId w:val="1"/>
              </w:numPr>
              <w:jc w:val="center"/>
              <w:rPr>
                <w:rFonts w:eastAsia="Times New Roman" w:cs="Times New Roman"/>
                <w:color w:val="2F4077"/>
                <w:szCs w:val="24"/>
                <w:lang w:eastAsia="fr-FR"/>
              </w:rPr>
            </w:pPr>
            <w:r w:rsidRPr="00AB178E">
              <w:rPr>
                <w:rFonts w:eastAsia="Times New Roman" w:cs="Times New Roman"/>
                <w:b/>
                <w:bCs/>
                <w:color w:val="2F4077"/>
                <w:sz w:val="22"/>
                <w:szCs w:val="22"/>
                <w:lang w:eastAsia="fr-FR"/>
              </w:rPr>
              <w:t>« Classification des logements du territoire selon " 14 cadres de vie " » (</w:t>
            </w:r>
            <w:r w:rsidRPr="00AB178E">
              <w:rPr>
                <w:rFonts w:eastAsia="Times New Roman" w:cs="Times New Roman"/>
                <w:b/>
                <w:bCs/>
                <w:i/>
                <w:iCs/>
                <w:color w:val="2F4077"/>
                <w:sz w:val="22"/>
                <w:szCs w:val="22"/>
                <w:lang w:eastAsia="fr-FR"/>
              </w:rPr>
              <w:t>cf Guide - ANNEXE 6 et partie A.3.2</w:t>
            </w:r>
            <w:r w:rsidRPr="00AB178E">
              <w:rPr>
                <w:rFonts w:eastAsia="Times New Roman" w:cs="Times New Roman"/>
                <w:b/>
                <w:bCs/>
                <w:color w:val="2F4077"/>
                <w:sz w:val="22"/>
                <w:szCs w:val="22"/>
                <w:lang w:eastAsia="fr-FR"/>
              </w:rPr>
              <w:t xml:space="preserve"> )</w:t>
            </w:r>
          </w:p>
          <w:p w14:paraId="0808DD28" w14:textId="77777777" w:rsidR="00AB178E" w:rsidRDefault="00AB178E" w:rsidP="00AB178E">
            <w:pPr>
              <w:pStyle w:val="Paragraphedeliste"/>
              <w:rPr>
                <w:color w:val="2F4077"/>
              </w:rPr>
            </w:pPr>
          </w:p>
          <w:p w14:paraId="122B1307" w14:textId="5B39B80A" w:rsidR="00AB178E" w:rsidRPr="003236AF" w:rsidRDefault="00265CB4" w:rsidP="00AB178E">
            <w:pPr>
              <w:widowControl/>
              <w:numPr>
                <w:ilvl w:val="0"/>
                <w:numId w:val="1"/>
              </w:numPr>
              <w:jc w:val="center"/>
              <w:rPr>
                <w:rFonts w:eastAsia="Times New Roman" w:cs="Times New Roman"/>
                <w:color w:val="2F4077"/>
                <w:szCs w:val="24"/>
                <w:lang w:eastAsia="fr-FR"/>
              </w:rPr>
            </w:pPr>
            <w:hyperlink r:id="rId77" w:history="1">
              <w:r w:rsidR="00AB178E" w:rsidRPr="00AB178E">
                <w:rPr>
                  <w:rStyle w:val="Lienhypertexte"/>
                  <w:rFonts w:eastAsia="Times New Roman" w:cs="Times New Roman"/>
                  <w:sz w:val="22"/>
                  <w:szCs w:val="28"/>
                  <w:lang w:eastAsia="fr-FR"/>
                </w:rPr>
                <w:t>demandestat.pasac.scdd.dreal-grand-est@developpement-durable.gouv.fr</w:t>
              </w:r>
            </w:hyperlink>
          </w:p>
        </w:tc>
      </w:tr>
    </w:tbl>
    <w:p w14:paraId="3BFD9468" w14:textId="66D864C3" w:rsidR="00AB178E" w:rsidRPr="00AB178E" w:rsidRDefault="00AB178E" w:rsidP="00AB178E">
      <w:pPr>
        <w:pStyle w:val="western"/>
        <w:ind w:left="720"/>
        <w:rPr>
          <w:rFonts w:ascii="Marianne" w:hAnsi="Marianne"/>
          <w:color w:val="3558A2"/>
          <w:shd w:val="clear" w:color="auto" w:fill="FFFFFF"/>
        </w:rPr>
      </w:pPr>
      <w:r w:rsidRPr="00AB178E">
        <w:rPr>
          <w:rFonts w:ascii="Marianne" w:hAnsi="Marianne"/>
          <w:b/>
          <w:bCs/>
          <w:color w:val="3558A2"/>
          <w:sz w:val="26"/>
          <w:szCs w:val="26"/>
          <w:shd w:val="clear" w:color="auto" w:fill="FFFFFF"/>
        </w:rPr>
        <w:t>Contact pour tout renseignement complémentaire</w:t>
      </w:r>
      <w:r w:rsidRPr="00AB178E">
        <w:rPr>
          <w:rFonts w:ascii="Marianne" w:hAnsi="Marianne"/>
          <w:color w:val="3558A2"/>
          <w:sz w:val="28"/>
          <w:szCs w:val="28"/>
          <w:shd w:val="clear" w:color="auto" w:fill="FFFFFF"/>
        </w:rPr>
        <w:t xml:space="preserve"> </w:t>
      </w:r>
      <w:r w:rsidRPr="00AB178E">
        <w:rPr>
          <w:rFonts w:ascii="Marianne" w:hAnsi="Marianne"/>
          <w:color w:val="3558A2"/>
          <w:shd w:val="clear" w:color="auto" w:fill="FFFFFF"/>
        </w:rPr>
        <w:t xml:space="preserve">: </w:t>
      </w:r>
      <w:hyperlink r:id="rId78" w:history="1">
        <w:r w:rsidRPr="00AB178E">
          <w:rPr>
            <w:rStyle w:val="Lienhypertexte"/>
            <w:rFonts w:ascii="Marianne" w:hAnsi="Marianne"/>
            <w:shd w:val="clear" w:color="auto" w:fill="FFFFFF"/>
          </w:rPr>
          <w:t>phl.steccla.dreal-grand-est@developpement-durable.gouv.fr</w:t>
        </w:r>
      </w:hyperlink>
    </w:p>
    <w:p w14:paraId="41718197" w14:textId="213AFCE3" w:rsidR="00E070EA" w:rsidRPr="00AB178E" w:rsidRDefault="00A97B18" w:rsidP="00AB178E">
      <w:pPr>
        <w:pStyle w:val="western"/>
        <w:spacing w:after="0"/>
        <w:rPr>
          <w:sz w:val="20"/>
          <w:shd w:val="clear" w:color="auto" w:fill="FFFFFF"/>
        </w:rPr>
      </w:pPr>
      <w:r>
        <w:rPr>
          <w:sz w:val="18"/>
          <w:szCs w:val="18"/>
          <w:shd w:val="clear" w:color="auto" w:fill="FFFFFF"/>
        </w:rPr>
        <w:t xml:space="preserve"> </w:t>
      </w:r>
    </w:p>
    <w:p w14:paraId="3A8560D6" w14:textId="486EDB9A" w:rsidR="00E070EA" w:rsidRDefault="00EA3253">
      <w:pPr>
        <w:pStyle w:val="Standard"/>
        <w:ind w:left="1418" w:right="27"/>
        <w:jc w:val="center"/>
        <w:rPr>
          <w:rFonts w:cs="Arial"/>
          <w:sz w:val="24"/>
        </w:rPr>
      </w:pPr>
      <w:r>
        <w:rPr>
          <w:noProof/>
        </w:rPr>
        <w:drawing>
          <wp:anchor distT="0" distB="0" distL="0" distR="0" simplePos="0" relativeHeight="251697152" behindDoc="0" locked="0" layoutInCell="1" allowOverlap="0" wp14:anchorId="0AB14745" wp14:editId="5FEB8194">
            <wp:simplePos x="0" y="0"/>
            <wp:positionH relativeFrom="margin">
              <wp:align>center</wp:align>
            </wp:positionH>
            <wp:positionV relativeFrom="paragraph">
              <wp:posOffset>15686</wp:posOffset>
            </wp:positionV>
            <wp:extent cx="5113020" cy="461899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3020" cy="461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0C98F" w14:textId="46830F42" w:rsidR="00E070EA" w:rsidRDefault="00E070EA">
      <w:pPr>
        <w:pStyle w:val="Standard"/>
        <w:jc w:val="center"/>
        <w:rPr>
          <w:rFonts w:cs="Arial"/>
          <w:sz w:val="24"/>
        </w:rPr>
      </w:pPr>
    </w:p>
    <w:p w14:paraId="2FA1484B" w14:textId="6FE1E72F" w:rsidR="00E070EA" w:rsidRDefault="00E070EA">
      <w:pPr>
        <w:pStyle w:val="Standard"/>
        <w:jc w:val="center"/>
        <w:rPr>
          <w:rFonts w:cs="Arial"/>
          <w:sz w:val="24"/>
        </w:rPr>
      </w:pPr>
    </w:p>
    <w:p w14:paraId="595F3AD0" w14:textId="3F3E0F96" w:rsidR="00E070EA" w:rsidRDefault="00E070EA">
      <w:pPr>
        <w:pStyle w:val="Standard"/>
        <w:jc w:val="center"/>
        <w:rPr>
          <w:rFonts w:cs="Arial"/>
          <w:sz w:val="24"/>
        </w:rPr>
      </w:pPr>
    </w:p>
    <w:p w14:paraId="35602809" w14:textId="7C925368" w:rsidR="00E070EA" w:rsidRDefault="00E070EA">
      <w:pPr>
        <w:pStyle w:val="Standard"/>
        <w:jc w:val="center"/>
        <w:rPr>
          <w:rFonts w:cs="Arial"/>
        </w:rPr>
      </w:pPr>
    </w:p>
    <w:p w14:paraId="44ECBF61" w14:textId="00172F13" w:rsidR="00E070EA" w:rsidRDefault="00E070EA">
      <w:pPr>
        <w:pStyle w:val="Standard"/>
        <w:jc w:val="center"/>
        <w:rPr>
          <w:rFonts w:cs="Arial"/>
        </w:rPr>
      </w:pPr>
    </w:p>
    <w:p w14:paraId="4976CB79" w14:textId="77777777" w:rsidR="00E070EA" w:rsidRDefault="00E070EA">
      <w:pPr>
        <w:pStyle w:val="Standard"/>
        <w:jc w:val="center"/>
        <w:rPr>
          <w:rFonts w:cs="Arial"/>
        </w:rPr>
      </w:pPr>
    </w:p>
    <w:p w14:paraId="6D68B5A0" w14:textId="77777777" w:rsidR="00E070EA" w:rsidRDefault="00E070EA">
      <w:pPr>
        <w:pStyle w:val="Standard"/>
        <w:jc w:val="center"/>
        <w:rPr>
          <w:rFonts w:cs="Arial"/>
        </w:rPr>
      </w:pPr>
    </w:p>
    <w:p w14:paraId="650C9EB4" w14:textId="39D5DBD4" w:rsidR="00E070EA" w:rsidRDefault="00E070EA">
      <w:pPr>
        <w:pStyle w:val="Standard"/>
        <w:jc w:val="center"/>
        <w:rPr>
          <w:rFonts w:cs="Arial"/>
        </w:rPr>
      </w:pPr>
    </w:p>
    <w:p w14:paraId="303148AB" w14:textId="37B3AB2A" w:rsidR="00E070EA" w:rsidRDefault="00E070EA">
      <w:pPr>
        <w:pStyle w:val="Standard"/>
        <w:jc w:val="center"/>
        <w:rPr>
          <w:rFonts w:cs="Arial"/>
        </w:rPr>
      </w:pPr>
    </w:p>
    <w:p w14:paraId="6DBD8376" w14:textId="77777777" w:rsidR="00E070EA" w:rsidRDefault="00E070EA">
      <w:pPr>
        <w:pStyle w:val="Standard"/>
        <w:jc w:val="center"/>
        <w:rPr>
          <w:rFonts w:cs="Arial"/>
        </w:rPr>
      </w:pPr>
    </w:p>
    <w:p w14:paraId="46902A6A" w14:textId="77777777" w:rsidR="00AB178E" w:rsidRDefault="00AB178E">
      <w:pPr>
        <w:pStyle w:val="Standard"/>
        <w:jc w:val="center"/>
      </w:pPr>
    </w:p>
    <w:p w14:paraId="64AE0D9D" w14:textId="77777777" w:rsidR="00AB178E" w:rsidRDefault="00AB178E">
      <w:pPr>
        <w:pStyle w:val="Standard"/>
        <w:jc w:val="center"/>
      </w:pPr>
    </w:p>
    <w:p w14:paraId="20BAABF3" w14:textId="77777777" w:rsidR="00AB178E" w:rsidRDefault="00AB178E">
      <w:pPr>
        <w:pStyle w:val="Standard"/>
        <w:jc w:val="center"/>
      </w:pPr>
    </w:p>
    <w:p w14:paraId="602C921E" w14:textId="77777777" w:rsidR="00AB178E" w:rsidRDefault="00AB178E">
      <w:pPr>
        <w:pStyle w:val="Standard"/>
        <w:jc w:val="center"/>
      </w:pPr>
    </w:p>
    <w:p w14:paraId="5E348879" w14:textId="77777777" w:rsidR="00AB178E" w:rsidRDefault="00AB178E">
      <w:pPr>
        <w:pStyle w:val="Standard"/>
        <w:jc w:val="center"/>
      </w:pPr>
    </w:p>
    <w:p w14:paraId="4B20C38F" w14:textId="77777777" w:rsidR="00AB178E" w:rsidRDefault="00AB178E">
      <w:pPr>
        <w:pStyle w:val="Standard"/>
        <w:jc w:val="center"/>
      </w:pPr>
    </w:p>
    <w:p w14:paraId="3788552B" w14:textId="77777777" w:rsidR="00AB178E" w:rsidRDefault="00AB178E">
      <w:pPr>
        <w:pStyle w:val="Standard"/>
        <w:jc w:val="center"/>
      </w:pPr>
    </w:p>
    <w:p w14:paraId="76CFC1E9" w14:textId="77777777" w:rsidR="00AB178E" w:rsidRDefault="00AB178E">
      <w:pPr>
        <w:pStyle w:val="Standard"/>
        <w:jc w:val="center"/>
      </w:pPr>
    </w:p>
    <w:p w14:paraId="421DBF4E" w14:textId="77777777" w:rsidR="00AB178E" w:rsidRDefault="00AB178E">
      <w:pPr>
        <w:pStyle w:val="Standard"/>
        <w:jc w:val="center"/>
      </w:pPr>
    </w:p>
    <w:p w14:paraId="78C63E48" w14:textId="77777777" w:rsidR="00AB178E" w:rsidRDefault="00AB178E">
      <w:pPr>
        <w:pStyle w:val="Standard"/>
        <w:jc w:val="center"/>
      </w:pPr>
    </w:p>
    <w:p w14:paraId="6C92064E" w14:textId="77777777" w:rsidR="00AB178E" w:rsidRDefault="00AB178E">
      <w:pPr>
        <w:pStyle w:val="Standard"/>
        <w:jc w:val="center"/>
      </w:pPr>
    </w:p>
    <w:p w14:paraId="2462450D" w14:textId="77777777" w:rsidR="00AB178E" w:rsidRDefault="00AB178E">
      <w:pPr>
        <w:pStyle w:val="Standard"/>
        <w:jc w:val="center"/>
      </w:pPr>
    </w:p>
    <w:p w14:paraId="3896697F" w14:textId="77777777" w:rsidR="00AB178E" w:rsidRDefault="00AB178E">
      <w:pPr>
        <w:pStyle w:val="Standard"/>
        <w:jc w:val="center"/>
      </w:pPr>
    </w:p>
    <w:p w14:paraId="01D8D5DA" w14:textId="77777777" w:rsidR="00AB178E" w:rsidRDefault="00AB178E">
      <w:pPr>
        <w:pStyle w:val="Standard"/>
        <w:jc w:val="center"/>
      </w:pPr>
    </w:p>
    <w:p w14:paraId="26F11F5F" w14:textId="77777777" w:rsidR="00AB178E" w:rsidRDefault="00AB178E">
      <w:pPr>
        <w:pStyle w:val="Standard"/>
        <w:jc w:val="center"/>
      </w:pPr>
    </w:p>
    <w:p w14:paraId="2F80F95B" w14:textId="77777777" w:rsidR="00AB178E" w:rsidRDefault="00AB178E">
      <w:pPr>
        <w:pStyle w:val="Standard"/>
        <w:jc w:val="center"/>
      </w:pPr>
    </w:p>
    <w:p w14:paraId="28FF07E4" w14:textId="77777777" w:rsidR="00AB178E" w:rsidRDefault="00AB178E">
      <w:pPr>
        <w:pStyle w:val="Standard"/>
        <w:jc w:val="center"/>
      </w:pPr>
    </w:p>
    <w:p w14:paraId="0ABFD779" w14:textId="77777777" w:rsidR="00AB178E" w:rsidRDefault="00AB178E" w:rsidP="00AB178E">
      <w:pPr>
        <w:pStyle w:val="Standard"/>
        <w:rPr>
          <w:b/>
          <w:bCs/>
          <w:color w:val="3558A2"/>
          <w:sz w:val="26"/>
          <w:szCs w:val="26"/>
          <w:shd w:val="clear" w:color="auto" w:fill="FFFFFF"/>
        </w:rPr>
      </w:pPr>
    </w:p>
    <w:p w14:paraId="079F5D97" w14:textId="77777777" w:rsidR="00AB178E" w:rsidRDefault="00AB178E">
      <w:pPr>
        <w:pStyle w:val="Standard"/>
        <w:jc w:val="center"/>
        <w:rPr>
          <w:b/>
          <w:bCs/>
          <w:color w:val="3558A2"/>
          <w:sz w:val="26"/>
          <w:szCs w:val="26"/>
          <w:shd w:val="clear" w:color="auto" w:fill="FFFFFF"/>
        </w:rPr>
      </w:pPr>
    </w:p>
    <w:p w14:paraId="3730269B" w14:textId="42419024"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DREAL GRAND EST – Service Transition Energétique Climat Construction Logement Aménagement</w:t>
      </w:r>
    </w:p>
    <w:p w14:paraId="6843821A" w14:textId="511E0840"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Pôle Habitat Logement</w:t>
      </w:r>
    </w:p>
    <w:p w14:paraId="082F551F" w14:textId="77777777" w:rsidR="00AB178E" w:rsidRDefault="00AB178E">
      <w:pPr>
        <w:pStyle w:val="Standard"/>
        <w:jc w:val="center"/>
        <w:rPr>
          <w:b/>
          <w:bCs/>
          <w:color w:val="3558A2"/>
          <w:sz w:val="26"/>
          <w:szCs w:val="26"/>
          <w:shd w:val="clear" w:color="auto" w:fill="FFFFFF"/>
        </w:rPr>
      </w:pPr>
    </w:p>
    <w:p w14:paraId="1E147942" w14:textId="5FEEA94B" w:rsidR="00AB178E" w:rsidRDefault="00AB178E">
      <w:pPr>
        <w:pStyle w:val="Standard"/>
        <w:jc w:val="center"/>
        <w:rPr>
          <w:color w:val="3558A2"/>
          <w:sz w:val="24"/>
          <w:shd w:val="clear" w:color="auto" w:fill="FFFFFF"/>
        </w:rPr>
      </w:pPr>
      <w:r>
        <w:rPr>
          <w:color w:val="3558A2"/>
          <w:sz w:val="24"/>
          <w:shd w:val="clear" w:color="auto" w:fill="FFFFFF"/>
        </w:rPr>
        <w:t>2, rue Augustin Fresnel – 57070 Metz Cedex</w:t>
      </w:r>
    </w:p>
    <w:p w14:paraId="1A6940AD" w14:textId="1AE5616F" w:rsidR="00E070EA" w:rsidRDefault="00265CB4">
      <w:pPr>
        <w:pStyle w:val="Standard"/>
        <w:jc w:val="center"/>
      </w:pPr>
      <w:hyperlink r:id="rId80" w:history="1">
        <w:r w:rsidR="00AB178E" w:rsidRPr="008A2CAA">
          <w:rPr>
            <w:rStyle w:val="Lienhypertexte"/>
            <w:sz w:val="24"/>
            <w:shd w:val="clear" w:color="auto" w:fill="FFFFFF"/>
          </w:rPr>
          <w:t>phl.steccla.dreal-grand-est@developpement-durable.gouv.fr</w:t>
        </w:r>
      </w:hyperlink>
      <w:r w:rsidR="00100B23">
        <w:rPr>
          <w:noProof/>
        </w:rPr>
        <mc:AlternateContent>
          <mc:Choice Requires="wps">
            <w:drawing>
              <wp:anchor distT="0" distB="0" distL="114300" distR="114300" simplePos="0" relativeHeight="6" behindDoc="0" locked="0" layoutInCell="1" allowOverlap="1" wp14:anchorId="73B8E650" wp14:editId="17688101">
                <wp:simplePos x="0" y="0"/>
                <wp:positionH relativeFrom="column">
                  <wp:posOffset>-3960</wp:posOffset>
                </wp:positionH>
                <wp:positionV relativeFrom="paragraph">
                  <wp:posOffset>5974560</wp:posOffset>
                </wp:positionV>
                <wp:extent cx="6290999" cy="4320"/>
                <wp:effectExtent l="0" t="0" r="33601" b="33780"/>
                <wp:wrapNone/>
                <wp:docPr id="9" name="Connecteur droit 9"/>
                <wp:cNvGraphicFramePr/>
                <a:graphic xmlns:a="http://schemas.openxmlformats.org/drawingml/2006/main">
                  <a:graphicData uri="http://schemas.microsoft.com/office/word/2010/wordprocessingShape">
                    <wps:wsp>
                      <wps:cNvCnPr/>
                      <wps:spPr>
                        <a:xfrm>
                          <a:off x="0" y="0"/>
                          <a:ext cx="6290999" cy="4320"/>
                        </a:xfrm>
                        <a:prstGeom prst="line">
                          <a:avLst/>
                        </a:prstGeom>
                        <a:noFill/>
                        <a:ln w="9360">
                          <a:solidFill>
                            <a:srgbClr val="000000"/>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1CCDA1" id="Connecteur droit 9" o:spid="_x0000_s1026" style="position:absolute;z-index:6;visibility:visible;mso-wrap-style:square;mso-wrap-distance-left:9pt;mso-wrap-distance-top:0;mso-wrap-distance-right:9pt;mso-wrap-distance-bottom:0;mso-position-horizontal:absolute;mso-position-horizontal-relative:text;mso-position-vertical:absolute;mso-position-vertical-relative:text" from="-.3pt,470.45pt" to="495.0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" strokeweight=".26mm"/>
            </w:pict>
          </mc:Fallback>
        </mc:AlternateContent>
      </w:r>
      <w:r w:rsidR="00100B23">
        <w:rPr>
          <w:noProof/>
        </w:rPr>
        <mc:AlternateContent>
          <mc:Choice Requires="wps">
            <w:drawing>
              <wp:anchor distT="0" distB="0" distL="114300" distR="114300" simplePos="0" relativeHeight="5" behindDoc="0" locked="0" layoutInCell="1" allowOverlap="1" wp14:anchorId="1F29B33F" wp14:editId="1DCE2DFD">
                <wp:simplePos x="0" y="0"/>
                <wp:positionH relativeFrom="column">
                  <wp:posOffset>8280</wp:posOffset>
                </wp:positionH>
                <wp:positionV relativeFrom="paragraph">
                  <wp:posOffset>6594480</wp:posOffset>
                </wp:positionV>
                <wp:extent cx="6299280" cy="720"/>
                <wp:effectExtent l="0" t="0" r="25320" b="37380"/>
                <wp:wrapNone/>
                <wp:docPr id="10" name="Connecteur droit 3"/>
                <wp:cNvGraphicFramePr/>
                <a:graphic xmlns:a="http://schemas.openxmlformats.org/drawingml/2006/main">
                  <a:graphicData uri="http://schemas.microsoft.com/office/word/2010/wordprocessingShape">
                    <wps:wsp>
                      <wps:cNvCnPr/>
                      <wps:spPr>
                        <a:xfrm>
                          <a:off x="0" y="0"/>
                          <a:ext cx="6299280" cy="720"/>
                        </a:xfrm>
                        <a:prstGeom prst="line">
                          <a:avLst/>
                        </a:prstGeom>
                        <a:noFill/>
                        <a:ln w="9360">
                          <a:solidFill>
                            <a:srgbClr val="000000"/>
                          </a:solidFill>
                          <a:prstDash val="soli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64B60E" id="Connecteur droit 3" o:spid="_x0000_s1026" style="position:absolute;z-index:5;visibility:visible;mso-wrap-style:square;mso-wrap-distance-left:9pt;mso-wrap-distance-top:0;mso-wrap-distance-right:9pt;mso-wrap-distance-bottom:0;mso-position-horizontal:absolute;mso-position-horizontal-relative:text;mso-position-vertical:absolute;mso-position-vertical-relative:text" from=".65pt,519.25pt" to="496.65pt,5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" strokeweight=".26mm"/>
            </w:pict>
          </mc:Fallback>
        </mc:AlternateContent>
      </w:r>
    </w:p>
    <w:sectPr w:rsidR="00E070EA" w:rsidSect="00C10825">
      <w:type w:val="continuous"/>
      <w:pgSz w:w="16838" w:h="11906" w:orient="landscape"/>
      <w:pgMar w:top="907" w:right="907" w:bottom="907" w:left="1361" w:header="284" w:footer="397"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438BD4" w14:textId="77777777" w:rsidR="005E6D6E" w:rsidRDefault="00100B23">
      <w:r>
        <w:separator/>
      </w:r>
    </w:p>
  </w:endnote>
  <w:endnote w:type="continuationSeparator" w:id="0">
    <w:p w14:paraId="41E01358" w14:textId="77777777" w:rsidR="005E6D6E" w:rsidRDefault="00100B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ianne">
    <w:panose1 w:val="02000000000000000000"/>
    <w:charset w:val="00"/>
    <w:family w:val="modern"/>
    <w:notTrueType/>
    <w:pitch w:val="variable"/>
    <w:sig w:usb0="0000000F"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New Roman (Titres CS)">
    <w:charset w:val="00"/>
    <w:family w:val="auto"/>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arianne ExtraBold">
    <w:panose1 w:val="02000000000000000000"/>
    <w:charset w:val="00"/>
    <w:family w:val="modern"/>
    <w:notTrueType/>
    <w:pitch w:val="variable"/>
    <w:sig w:usb0="0000000F" w:usb1="00000000" w:usb2="00000000" w:usb3="00000000" w:csb0="00000003" w:csb1="00000000"/>
  </w:font>
  <w:font w:name="Marianne Light">
    <w:panose1 w:val="02000000000000000000"/>
    <w:charset w:val="00"/>
    <w:family w:val="modern"/>
    <w:notTrueType/>
    <w:pitch w:val="variable"/>
    <w:sig w:usb0="0000000F" w:usb1="00000000" w:usb2="00000000" w:usb3="00000000" w:csb0="00000003" w:csb1="00000000"/>
  </w:font>
  <w:font w:name="Arial-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356241"/>
      <w:docPartObj>
        <w:docPartGallery w:val="Page Numbers (Bottom of Page)"/>
        <w:docPartUnique/>
      </w:docPartObj>
    </w:sdtPr>
    <w:sdtEndPr/>
    <w:sdtContent>
      <w:p w14:paraId="24EFF965" w14:textId="77777777" w:rsidR="00F534E6" w:rsidRDefault="00F534E6">
        <w:pPr>
          <w:pStyle w:val="Pieddepage"/>
          <w:jc w:val="right"/>
        </w:pPr>
      </w:p>
      <w:p w14:paraId="14D0B473" w14:textId="237ED3C8" w:rsidR="00F534E6" w:rsidRDefault="00F534E6" w:rsidP="00F534E6">
        <w:pPr>
          <w:pStyle w:val="Pieddepage"/>
          <w:jc w:val="center"/>
        </w:pPr>
        <w:r>
          <w:fldChar w:fldCharType="begin"/>
        </w:r>
        <w:r>
          <w:instrText>PAGE   \* MERGEFORMAT</w:instrText>
        </w:r>
        <w:r>
          <w:fldChar w:fldCharType="separate"/>
        </w:r>
        <w:r w:rsidR="00265CB4">
          <w:rPr>
            <w:noProof/>
          </w:rPr>
          <w:t>2</w:t>
        </w:r>
        <w:r>
          <w:fldChar w:fldCharType="end"/>
        </w:r>
      </w:p>
    </w:sdtContent>
  </w:sdt>
  <w:p w14:paraId="63E666A3" w14:textId="77777777" w:rsidR="00F534E6" w:rsidRPr="007E578C" w:rsidRDefault="00F534E6" w:rsidP="00F534E6">
    <w:pPr>
      <w:pStyle w:val="Pieddepage"/>
      <w:rPr>
        <w:rFonts w:ascii="Marianne" w:hAnsi="Marianne"/>
        <w:color w:val="2F4077"/>
      </w:rPr>
    </w:pPr>
    <w:r w:rsidRPr="007E578C">
      <w:rPr>
        <w:rFonts w:ascii="Marianne" w:hAnsi="Marianne"/>
        <w:color w:val="2F4077"/>
        <w:sz w:val="22"/>
        <w:szCs w:val="22"/>
      </w:rPr>
      <w:t xml:space="preserve">Mobiliser les logements vacants </w:t>
    </w:r>
    <w:r w:rsidRPr="007E578C">
      <w:rPr>
        <w:rFonts w:ascii="Marianne" w:hAnsi="Marianne"/>
        <w:b w:val="0"/>
        <w:bCs/>
        <w:color w:val="2F4077"/>
        <w:sz w:val="22"/>
        <w:szCs w:val="22"/>
      </w:rPr>
      <w:t>–</w:t>
    </w:r>
    <w:r w:rsidRPr="007E578C">
      <w:rPr>
        <w:rFonts w:ascii="Marianne" w:hAnsi="Marianne"/>
        <w:b w:val="0"/>
        <w:bCs/>
        <w:color w:val="2F4077"/>
      </w:rPr>
      <w:t xml:space="preserve"> Stratégie et modalités opérationnelles d’intervention</w:t>
    </w:r>
    <w:r>
      <w:rPr>
        <w:rFonts w:ascii="Marianne" w:hAnsi="Marianne"/>
        <w:b w:val="0"/>
        <w:bCs/>
        <w:color w:val="2F4077"/>
      </w:rPr>
      <w:t xml:space="preserve"> - 2024</w:t>
    </w:r>
  </w:p>
  <w:p w14:paraId="59019A23" w14:textId="31BC0320" w:rsidR="002E0C27" w:rsidRPr="007E578C" w:rsidRDefault="00265CB4">
    <w:pPr>
      <w:pStyle w:val="Pieddepage"/>
      <w:rPr>
        <w:rFonts w:ascii="Marianne" w:hAnsi="Marianne"/>
        <w:color w:val="2F4077"/>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C6FBEF" w14:textId="77777777" w:rsidR="005E6D6E" w:rsidRDefault="00100B23">
      <w:r>
        <w:rPr>
          <w:color w:val="000000"/>
        </w:rPr>
        <w:separator/>
      </w:r>
    </w:p>
  </w:footnote>
  <w:footnote w:type="continuationSeparator" w:id="0">
    <w:p w14:paraId="0A2AB384" w14:textId="77777777" w:rsidR="005E6D6E" w:rsidRDefault="00100B23">
      <w:r>
        <w:continuationSeparator/>
      </w:r>
    </w:p>
  </w:footnote>
  <w:footnote w:id="1">
    <w:p w14:paraId="4D20776E" w14:textId="196041B3" w:rsidR="00A97B18" w:rsidRPr="00174C7F" w:rsidRDefault="00A97B18" w:rsidP="00A97B18">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w:t>
      </w:r>
      <w:hyperlink r:id="rId1" w:history="1">
        <w:r w:rsidRPr="00174C7F">
          <w:rPr>
            <w:rStyle w:val="Lienhypertexte"/>
            <w:color w:val="3558A2"/>
            <w:sz w:val="18"/>
            <w:szCs w:val="18"/>
          </w:rPr>
          <w:t>https://librairie.ademe.fr/urbanisme-et-batiment/439-prospectives-2035-et-2050-de-consommation-de-materiaux-pour-la-construction-neuve-et-la-renovation-energetique-bbc.html</w:t>
        </w:r>
      </w:hyperlink>
    </w:p>
    <w:p w14:paraId="7192996A" w14:textId="77777777" w:rsidR="00A97B18" w:rsidRPr="00174C7F" w:rsidRDefault="00A97B18" w:rsidP="00A97B18">
      <w:pPr>
        <w:pStyle w:val="Notedebasdepage"/>
        <w:rPr>
          <w:color w:val="3558A2"/>
          <w:sz w:val="18"/>
          <w:szCs w:val="18"/>
        </w:rPr>
      </w:pPr>
      <w:r w:rsidRPr="00174C7F">
        <w:rPr>
          <w:color w:val="3558A2"/>
          <w:sz w:val="18"/>
          <w:szCs w:val="18"/>
        </w:rPr>
        <w:t xml:space="preserve">    • La construction d’une maison individuelle consomme 40 fois plus de matériaux que la rénovation BBC (respectivement 1,2 tonnes/m² et 28 kg/m²)</w:t>
      </w:r>
    </w:p>
    <w:p w14:paraId="575FE72D" w14:textId="20146B46" w:rsidR="00A97B18" w:rsidRPr="00174C7F" w:rsidRDefault="00A97B18" w:rsidP="00A97B18">
      <w:pPr>
        <w:pStyle w:val="Notedebasdepage"/>
        <w:rPr>
          <w:color w:val="3558A2"/>
          <w:sz w:val="18"/>
          <w:szCs w:val="18"/>
        </w:rPr>
      </w:pPr>
      <w:r w:rsidRPr="00174C7F">
        <w:rPr>
          <w:color w:val="3558A2"/>
          <w:sz w:val="18"/>
          <w:szCs w:val="18"/>
        </w:rPr>
        <w:t xml:space="preserve">    • La construction d’un bâtiment de logements collectifs consomme 80 fois plus de matériaux que la rénovation BBC (1,6 tonnes/m² de matériaux / 20 kg/m²).</w:t>
      </w:r>
    </w:p>
  </w:footnote>
  <w:footnote w:id="2">
    <w:p w14:paraId="11047809" w14:textId="45618F12" w:rsidR="00A97B18" w:rsidRPr="00A97B18" w:rsidRDefault="00A97B18">
      <w:pPr>
        <w:pStyle w:val="Notedebasdepage"/>
        <w:rPr>
          <w:sz w:val="16"/>
          <w:szCs w:val="16"/>
        </w:rPr>
      </w:pPr>
      <w:r w:rsidRPr="00174C7F">
        <w:rPr>
          <w:rStyle w:val="Appelnotedebasdep"/>
          <w:color w:val="3558A2"/>
          <w:sz w:val="18"/>
          <w:szCs w:val="18"/>
        </w:rPr>
        <w:footnoteRef/>
      </w:r>
      <w:r w:rsidRPr="00174C7F">
        <w:rPr>
          <w:color w:val="3558A2"/>
          <w:sz w:val="18"/>
          <w:szCs w:val="18"/>
        </w:rPr>
        <w:t xml:space="preserve"> </w:t>
      </w:r>
      <w:hyperlink r:id="rId2" w:history="1">
        <w:r w:rsidRPr="00174C7F">
          <w:rPr>
            <w:rStyle w:val="Lienhypertexte"/>
            <w:color w:val="3558A2"/>
            <w:sz w:val="18"/>
            <w:szCs w:val="18"/>
          </w:rPr>
          <w:t>https://www.ecologie.gouv.fr/mon-accompagnateur-renov</w:t>
        </w:r>
      </w:hyperlink>
    </w:p>
  </w:footnote>
  <w:footnote w:id="3">
    <w:p w14:paraId="6C5479AE" w14:textId="5D21BF79" w:rsidR="00032960" w:rsidRPr="00174C7F" w:rsidRDefault="00032960">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La vacance au 1er janvier 2020 d’après les fichiers fonciers retraités du CEREMA – DGFIP a été croisée avec une dizaine d’indicateurs territoriaux pour identifier les corrélations les plus fortes. L’armature urbaine au sens du zonage en aire urbaine a été relevée comme l’un des principaux déterminants.</w:t>
      </w:r>
    </w:p>
  </w:footnote>
  <w:footnote w:id="4">
    <w:p w14:paraId="4062F6B1" w14:textId="3E16D573" w:rsidR="00032960" w:rsidRDefault="00032960">
      <w:pPr>
        <w:pStyle w:val="Notedebasdepage"/>
      </w:pPr>
      <w:r w:rsidRPr="00174C7F">
        <w:rPr>
          <w:rStyle w:val="Appelnotedebasdep"/>
          <w:color w:val="3558A2"/>
          <w:sz w:val="18"/>
          <w:szCs w:val="18"/>
        </w:rPr>
        <w:footnoteRef/>
      </w:r>
      <w:r w:rsidRPr="00174C7F">
        <w:rPr>
          <w:color w:val="3558A2"/>
          <w:sz w:val="18"/>
          <w:szCs w:val="18"/>
        </w:rPr>
        <w:t xml:space="preserve"> Des prix moyens par commune ont été calculés au cours de l’étude sur la base des transactions de 2016 à 2020, visibles dans les bases de données clés de l’étude. Les données sur les prix immobiliers sont disponibles par le traitement des données DV3F du CEREMA ou plus simplement sur le site Meilleurs agents.</w:t>
      </w:r>
    </w:p>
  </w:footnote>
  <w:footnote w:id="5">
    <w:p w14:paraId="4EA3664D" w14:textId="021D87BF" w:rsidR="00D80F02" w:rsidRPr="00D80F02" w:rsidRDefault="00D80F02">
      <w:pPr>
        <w:pStyle w:val="Notedebasdepage"/>
        <w:rPr>
          <w:sz w:val="18"/>
          <w:szCs w:val="18"/>
        </w:rPr>
      </w:pPr>
      <w:r w:rsidRPr="00D80F02">
        <w:rPr>
          <w:rStyle w:val="Appelnotedebasdep"/>
          <w:sz w:val="18"/>
          <w:szCs w:val="18"/>
        </w:rPr>
        <w:footnoteRef/>
      </w:r>
      <w:r w:rsidRPr="00D80F02">
        <w:rPr>
          <w:sz w:val="18"/>
          <w:szCs w:val="18"/>
        </w:rPr>
        <w:t xml:space="preserve"> </w:t>
      </w:r>
      <w:hyperlink r:id="rId3" w:history="1">
        <w:r w:rsidRPr="00D80F02">
          <w:rPr>
            <w:rStyle w:val="Lienhypertexte"/>
            <w:sz w:val="18"/>
            <w:szCs w:val="18"/>
          </w:rPr>
          <w:t>https://statistiques-locales.insee.fr/</w:t>
        </w:r>
      </w:hyperlink>
      <w:r>
        <w:rPr>
          <w:sz w:val="18"/>
          <w:szCs w:val="18"/>
        </w:rPr>
        <w:t xml:space="preserve"> : </w:t>
      </w:r>
      <w:r w:rsidRPr="00D80F02">
        <w:rPr>
          <w:sz w:val="18"/>
          <w:szCs w:val="18"/>
        </w:rPr>
        <w:t>notamment les séries longues depuis 1968</w:t>
      </w:r>
    </w:p>
  </w:footnote>
  <w:footnote w:id="6">
    <w:p w14:paraId="32EFF264" w14:textId="46B5E7E9" w:rsidR="005F0C1D" w:rsidRDefault="005F0C1D">
      <w:pPr>
        <w:pStyle w:val="Notedebasdepage"/>
      </w:pPr>
      <w:r>
        <w:rPr>
          <w:rStyle w:val="Appelnotedebasdep"/>
        </w:rPr>
        <w:footnoteRef/>
      </w:r>
      <w:r>
        <w:t xml:space="preserve"> </w:t>
      </w:r>
      <w:hyperlink r:id="rId4" w:history="1">
        <w:r w:rsidR="00174C7F" w:rsidRPr="00174C7F">
          <w:rPr>
            <w:rStyle w:val="Lienhypertexte"/>
          </w:rPr>
          <w:t>https://datafoncier.cerema.fr/</w:t>
        </w:r>
      </w:hyperlink>
    </w:p>
  </w:footnote>
  <w:footnote w:id="7">
    <w:p w14:paraId="722B122A" w14:textId="7C7586F9" w:rsidR="005F0C1D" w:rsidRDefault="005F0C1D">
      <w:pPr>
        <w:pStyle w:val="Notedebasdepage"/>
      </w:pPr>
      <w:r w:rsidRPr="00174C7F">
        <w:rPr>
          <w:rStyle w:val="Appelnotedebasdep"/>
          <w:color w:val="3558A2"/>
        </w:rPr>
        <w:footnoteRef/>
      </w:r>
      <w:r w:rsidRPr="00174C7F">
        <w:rPr>
          <w:color w:val="3558A2"/>
        </w:rPr>
        <w:t xml:space="preserve"> La base MAJIC III du 1er janvier de l'année N est disponible fin août de la même année</w:t>
      </w:r>
    </w:p>
  </w:footnote>
  <w:footnote w:id="8">
    <w:p w14:paraId="0C84AE5B" w14:textId="4BE9C590" w:rsidR="005F0C1D" w:rsidRDefault="005F0C1D">
      <w:pPr>
        <w:pStyle w:val="Notedebasdepage"/>
      </w:pPr>
      <w:r w:rsidRPr="00174C7F">
        <w:rPr>
          <w:rStyle w:val="Appelnotedebasdep"/>
          <w:color w:val="3558A2"/>
        </w:rPr>
        <w:footnoteRef/>
      </w:r>
      <w:r w:rsidRPr="00174C7F">
        <w:rPr>
          <w:color w:val="3558A2"/>
        </w:rPr>
        <w:t xml:space="preserve"> Toute collectivité peut y demander à bénéficier de l’application numérique «</w:t>
      </w:r>
      <w:r w:rsidRPr="00174C7F">
        <w:rPr>
          <w:rFonts w:ascii="Calibri" w:hAnsi="Calibri" w:cs="Calibri"/>
          <w:color w:val="3558A2"/>
        </w:rPr>
        <w:t> </w:t>
      </w:r>
      <w:r w:rsidRPr="00174C7F">
        <w:rPr>
          <w:color w:val="3558A2"/>
        </w:rPr>
        <w:t>Z</w:t>
      </w:r>
      <w:r w:rsidRPr="00174C7F">
        <w:rPr>
          <w:rFonts w:cs="Marianne"/>
          <w:color w:val="3558A2"/>
        </w:rPr>
        <w:t>é</w:t>
      </w:r>
      <w:r w:rsidRPr="00174C7F">
        <w:rPr>
          <w:color w:val="3558A2"/>
        </w:rPr>
        <w:t>eo Logement Vacant</w:t>
      </w:r>
      <w:r w:rsidRPr="00174C7F">
        <w:rPr>
          <w:rFonts w:ascii="Calibri" w:hAnsi="Calibri" w:cs="Calibri"/>
          <w:color w:val="3558A2"/>
        </w:rPr>
        <w:t> </w:t>
      </w:r>
      <w:r w:rsidRPr="00174C7F">
        <w:rPr>
          <w:rFonts w:cs="Marianne"/>
          <w:color w:val="3558A2"/>
        </w:rPr>
        <w:t>»</w:t>
      </w:r>
      <w:r w:rsidRPr="00174C7F">
        <w:rPr>
          <w:rFonts w:ascii="Calibri" w:hAnsi="Calibri" w:cs="Calibri"/>
          <w:color w:val="3558A2"/>
        </w:rPr>
        <w:t> </w:t>
      </w:r>
      <w:r w:rsidRPr="00174C7F">
        <w:rPr>
          <w:rFonts w:cs="Marianne"/>
          <w:color w:val="3558A2"/>
        </w:rPr>
        <w:t xml:space="preserve">: </w:t>
      </w:r>
      <w:hyperlink r:id="rId5" w:history="1">
        <w:r w:rsidRPr="005F0C1D">
          <w:rPr>
            <w:rStyle w:val="Lienhypertexte"/>
          </w:rPr>
          <w:t>https://zerologementvacant.beta.gouv.fr/</w:t>
        </w:r>
      </w:hyperlink>
    </w:p>
  </w:footnote>
  <w:footnote w:id="9">
    <w:p w14:paraId="54436876" w14:textId="6F424952" w:rsidR="00A91818" w:rsidRDefault="00A91818">
      <w:pPr>
        <w:pStyle w:val="Notedebasdepage"/>
      </w:pPr>
      <w:r w:rsidRPr="00174C7F">
        <w:rPr>
          <w:rStyle w:val="Appelnotedebasdep"/>
          <w:color w:val="3558A2"/>
        </w:rPr>
        <w:footnoteRef/>
      </w:r>
      <w:r w:rsidRPr="00174C7F">
        <w:rPr>
          <w:color w:val="3558A2"/>
        </w:rPr>
        <w:t xml:space="preserve"> Séries historiques fichiers fonciers retraités du CEREMA, DGFIP</w:t>
      </w:r>
    </w:p>
  </w:footnote>
  <w:footnote w:id="10">
    <w:p w14:paraId="0700C103" w14:textId="468EE92A" w:rsidR="00E73410" w:rsidRDefault="00E73410" w:rsidP="00E73410">
      <w:pPr>
        <w:pStyle w:val="Notedebasdepage"/>
        <w:jc w:val="both"/>
      </w:pPr>
      <w:r w:rsidRPr="00E73410">
        <w:rPr>
          <w:rStyle w:val="Appelnotedebasdep"/>
          <w:color w:val="3558A2"/>
        </w:rPr>
        <w:footnoteRef/>
      </w:r>
      <w:r w:rsidRPr="00E73410">
        <w:rPr>
          <w:color w:val="3558A2"/>
        </w:rPr>
        <w:t xml:space="preserve"> Les données fiscales sont la source de l’essentiel de ces bases de données : les fichiers fonciers MAJIC III constituent la matière première des fichiers fonciers retraités du CEREMA et de la base LOVAC (croisée avec le fichier 1767BISCOM). La base LOVAC au 1er Janvier d’une année n’est disponible qu’au printemps de l’année suivante.</w:t>
      </w:r>
    </w:p>
  </w:footnote>
  <w:footnote w:id="11">
    <w:p w14:paraId="77589ECC" w14:textId="44C85885" w:rsidR="00B80D46" w:rsidRPr="00E73410" w:rsidRDefault="00B80D46">
      <w:pPr>
        <w:pStyle w:val="Notedebasdepage"/>
        <w:rPr>
          <w:sz w:val="18"/>
          <w:szCs w:val="18"/>
        </w:rPr>
      </w:pPr>
      <w:r w:rsidRPr="00E73410">
        <w:rPr>
          <w:rStyle w:val="Appelnotedebasdep"/>
          <w:color w:val="3558A2"/>
          <w:sz w:val="18"/>
          <w:szCs w:val="18"/>
        </w:rPr>
        <w:footnoteRef/>
      </w:r>
      <w:r w:rsidRPr="00E73410">
        <w:rPr>
          <w:color w:val="3558A2"/>
          <w:sz w:val="18"/>
          <w:szCs w:val="18"/>
        </w:rPr>
        <w:t>Toute collectivité peut y demander à bénéficier de l’application numérique «</w:t>
      </w:r>
      <w:r w:rsidRPr="00E73410">
        <w:rPr>
          <w:rFonts w:ascii="Calibri" w:hAnsi="Calibri" w:cs="Calibri"/>
          <w:color w:val="3558A2"/>
          <w:sz w:val="18"/>
          <w:szCs w:val="18"/>
        </w:rPr>
        <w:t> </w:t>
      </w:r>
      <w:r w:rsidRPr="00E73410">
        <w:rPr>
          <w:color w:val="3558A2"/>
          <w:sz w:val="18"/>
          <w:szCs w:val="18"/>
        </w:rPr>
        <w:t>Z</w:t>
      </w:r>
      <w:r w:rsidRPr="00E73410">
        <w:rPr>
          <w:rFonts w:cs="Marianne"/>
          <w:color w:val="3558A2"/>
          <w:sz w:val="18"/>
          <w:szCs w:val="18"/>
        </w:rPr>
        <w:t>é</w:t>
      </w:r>
      <w:r w:rsidRPr="00E73410">
        <w:rPr>
          <w:color w:val="3558A2"/>
          <w:sz w:val="18"/>
          <w:szCs w:val="18"/>
        </w:rPr>
        <w:t>ro Logement Vacant</w:t>
      </w:r>
      <w:r w:rsidRPr="00E73410">
        <w:rPr>
          <w:rFonts w:ascii="Calibri" w:hAnsi="Calibri" w:cs="Calibri"/>
          <w:color w:val="3558A2"/>
          <w:sz w:val="18"/>
          <w:szCs w:val="18"/>
        </w:rPr>
        <w:t> </w:t>
      </w:r>
      <w:r w:rsidRPr="00E73410">
        <w:rPr>
          <w:rFonts w:cs="Marianne"/>
          <w:color w:val="3558A2"/>
          <w:sz w:val="18"/>
          <w:szCs w:val="18"/>
        </w:rPr>
        <w:t>»</w:t>
      </w:r>
      <w:r w:rsidRPr="00E73410">
        <w:rPr>
          <w:rFonts w:ascii="Calibri" w:hAnsi="Calibri" w:cs="Calibri"/>
          <w:color w:val="3558A2"/>
          <w:sz w:val="18"/>
          <w:szCs w:val="18"/>
        </w:rPr>
        <w:t> </w:t>
      </w:r>
      <w:r w:rsidRPr="00E73410">
        <w:rPr>
          <w:rFonts w:cs="Marianne"/>
          <w:sz w:val="18"/>
          <w:szCs w:val="18"/>
        </w:rPr>
        <w:t>:</w:t>
      </w:r>
      <w:r w:rsidRPr="00E73410">
        <w:rPr>
          <w:sz w:val="18"/>
          <w:szCs w:val="18"/>
        </w:rPr>
        <w:t xml:space="preserve"> </w:t>
      </w:r>
      <w:hyperlink r:id="rId6" w:history="1">
        <w:r w:rsidRPr="00E73410">
          <w:rPr>
            <w:rStyle w:val="Lienhypertexte"/>
            <w:sz w:val="18"/>
            <w:szCs w:val="18"/>
          </w:rPr>
          <w:t>https://zerologementvacant.beta.gouv.fr/</w:t>
        </w:r>
      </w:hyperlink>
      <w:r w:rsidRPr="00E73410">
        <w:rPr>
          <w:sz w:val="18"/>
          <w:szCs w:val="18"/>
        </w:rPr>
        <w:t xml:space="preserve"> </w:t>
      </w:r>
    </w:p>
  </w:footnote>
  <w:footnote w:id="12">
    <w:p w14:paraId="799AA4A7" w14:textId="004EB38C" w:rsidR="00A14A36" w:rsidRPr="00A14A36" w:rsidRDefault="00A14A36">
      <w:pPr>
        <w:pStyle w:val="Notedebasdepage"/>
        <w:rPr>
          <w:color w:val="2F4077"/>
        </w:rPr>
      </w:pPr>
      <w:r w:rsidRPr="00E73410">
        <w:rPr>
          <w:rStyle w:val="Appelnotedebasdep"/>
          <w:color w:val="2F4077"/>
          <w:sz w:val="18"/>
          <w:szCs w:val="18"/>
        </w:rPr>
        <w:footnoteRef/>
      </w:r>
      <w:r w:rsidRPr="00E73410">
        <w:rPr>
          <w:color w:val="2F4077"/>
          <w:sz w:val="18"/>
          <w:szCs w:val="18"/>
        </w:rPr>
        <w:t xml:space="preserve"> Par exemple, la Communauté de communes des Vallées et Plateau de l’Ardennes a obtenu 150 retours sur 450 courriers envoyés.</w:t>
      </w:r>
    </w:p>
  </w:footnote>
  <w:footnote w:id="13">
    <w:p w14:paraId="5EF9E30D" w14:textId="7C89F92A" w:rsidR="00A14A36" w:rsidRDefault="00A14A36">
      <w:pPr>
        <w:pStyle w:val="Notedebasdepage"/>
      </w:pPr>
      <w:r w:rsidRPr="00174C7F">
        <w:rPr>
          <w:rStyle w:val="Appelnotedebasdep"/>
          <w:color w:val="3558A2"/>
        </w:rPr>
        <w:footnoteRef/>
      </w:r>
      <w:r w:rsidRPr="00174C7F">
        <w:rPr>
          <w:color w:val="3558A2"/>
        </w:rPr>
        <w:t xml:space="preserve"> </w:t>
      </w:r>
      <w:r w:rsidR="00E73410">
        <w:rPr>
          <w:color w:val="3558A2"/>
        </w:rPr>
        <w:t>A l’aide</w:t>
      </w:r>
      <w:r w:rsidRPr="00174C7F">
        <w:rPr>
          <w:color w:val="3558A2"/>
        </w:rPr>
        <w:t xml:space="preserve"> une requête sur la date de naissance la plus antérieure groupée sur le </w:t>
      </w:r>
      <w:r w:rsidR="00E73410">
        <w:rPr>
          <w:color w:val="3558A2"/>
        </w:rPr>
        <w:t>c</w:t>
      </w:r>
      <w:r w:rsidRPr="00174C7F">
        <w:rPr>
          <w:color w:val="3558A2"/>
        </w:rPr>
        <w:t>hamp</w:t>
      </w:r>
      <w:r w:rsidRPr="00174C7F">
        <w:rPr>
          <w:rFonts w:ascii="Calibri" w:hAnsi="Calibri" w:cs="Calibri"/>
          <w:color w:val="3558A2"/>
        </w:rPr>
        <w:t> </w:t>
      </w:r>
      <w:r w:rsidRPr="00174C7F">
        <w:rPr>
          <w:color w:val="3558A2"/>
        </w:rPr>
        <w:t>idprocpte</w:t>
      </w:r>
      <w:r w:rsidRPr="00174C7F">
        <w:rPr>
          <w:rFonts w:ascii="Calibri" w:hAnsi="Calibri" w:cs="Calibri"/>
          <w:color w:val="3558A2"/>
        </w:rPr>
        <w:t> </w:t>
      </w:r>
      <w:r w:rsidRPr="00174C7F">
        <w:rPr>
          <w:rFonts w:cs="Marianne"/>
          <w:color w:val="3558A2"/>
        </w:rPr>
        <w:t>»</w:t>
      </w:r>
      <w:r w:rsidRPr="00174C7F">
        <w:rPr>
          <w:color w:val="3558A2"/>
        </w:rPr>
        <w:t>.</w:t>
      </w:r>
    </w:p>
  </w:footnote>
  <w:footnote w:id="14">
    <w:p w14:paraId="477FBEB2" w14:textId="45DFC25F" w:rsidR="00A14A36" w:rsidRPr="00A14A36" w:rsidRDefault="00A14A36">
      <w:pPr>
        <w:pStyle w:val="Notedebasdepage"/>
        <w:rPr>
          <w:color w:val="2F4077"/>
        </w:rPr>
      </w:pPr>
      <w:r w:rsidRPr="00A14A36">
        <w:rPr>
          <w:rStyle w:val="Appelnotedebasdep"/>
          <w:color w:val="2F4077"/>
        </w:rPr>
        <w:footnoteRef/>
      </w:r>
      <w:r w:rsidRPr="00A14A36">
        <w:rPr>
          <w:color w:val="2F4077"/>
        </w:rPr>
        <w:t xml:space="preserve"> L’extraction des cadres de vie à l’échelle de la parcelle est possible depuis les bases de données annexées à l’étude à partir du champ «</w:t>
      </w:r>
      <w:r w:rsidRPr="00A14A36">
        <w:rPr>
          <w:rFonts w:ascii="Calibri" w:hAnsi="Calibri" w:cs="Calibri"/>
          <w:color w:val="2F4077"/>
        </w:rPr>
        <w:t> </w:t>
      </w:r>
      <w:r w:rsidRPr="00A14A36">
        <w:rPr>
          <w:color w:val="2F4077"/>
        </w:rPr>
        <w:t>idcom</w:t>
      </w:r>
      <w:r w:rsidRPr="00A14A36">
        <w:rPr>
          <w:rFonts w:ascii="Calibri" w:hAnsi="Calibri" w:cs="Calibri"/>
          <w:color w:val="2F4077"/>
        </w:rPr>
        <w:t> </w:t>
      </w:r>
      <w:r w:rsidRPr="00A14A36">
        <w:rPr>
          <w:rFonts w:cs="Marianne"/>
          <w:color w:val="2F4077"/>
        </w:rPr>
        <w:t>»</w:t>
      </w:r>
      <w:r w:rsidRPr="00A14A36">
        <w:rPr>
          <w:color w:val="2F4077"/>
        </w:rPr>
        <w:t xml:space="preserve"> (identifiant communal insee), le champ </w:t>
      </w:r>
      <w:r w:rsidRPr="00A14A36">
        <w:rPr>
          <w:rFonts w:cs="Marianne"/>
          <w:color w:val="2F4077"/>
        </w:rPr>
        <w:t>«</w:t>
      </w:r>
      <w:r w:rsidRPr="00A14A36">
        <w:rPr>
          <w:rFonts w:ascii="Calibri" w:hAnsi="Calibri" w:cs="Calibri"/>
          <w:color w:val="2F4077"/>
        </w:rPr>
        <w:t> </w:t>
      </w:r>
      <w:r w:rsidRPr="00A14A36">
        <w:rPr>
          <w:color w:val="2F4077"/>
        </w:rPr>
        <w:t>cdv</w:t>
      </w:r>
      <w:r w:rsidRPr="00A14A36">
        <w:rPr>
          <w:rFonts w:ascii="Calibri" w:hAnsi="Calibri" w:cs="Calibri"/>
          <w:color w:val="2F4077"/>
        </w:rPr>
        <w:t> </w:t>
      </w:r>
      <w:r w:rsidRPr="00A14A36">
        <w:rPr>
          <w:rFonts w:cs="Marianne"/>
          <w:color w:val="2F4077"/>
        </w:rPr>
        <w:t>»</w:t>
      </w:r>
      <w:r w:rsidRPr="00A14A36">
        <w:rPr>
          <w:color w:val="2F4077"/>
        </w:rPr>
        <w:t xml:space="preserve"> donnant l</w:t>
      </w:r>
      <w:r w:rsidRPr="00A14A36">
        <w:rPr>
          <w:rFonts w:cs="Marianne"/>
          <w:color w:val="2F4077"/>
        </w:rPr>
        <w:t>’</w:t>
      </w:r>
      <w:r w:rsidRPr="00A14A36">
        <w:rPr>
          <w:color w:val="2F4077"/>
        </w:rPr>
        <w:t>information du cadre de vie g</w:t>
      </w:r>
      <w:r w:rsidRPr="00A14A36">
        <w:rPr>
          <w:rFonts w:cs="Marianne"/>
          <w:color w:val="2F4077"/>
        </w:rPr>
        <w:t>é</w:t>
      </w:r>
      <w:r w:rsidRPr="00A14A36">
        <w:rPr>
          <w:color w:val="2F4077"/>
        </w:rPr>
        <w:t>n</w:t>
      </w:r>
      <w:r w:rsidRPr="00A14A36">
        <w:rPr>
          <w:rFonts w:cs="Marianne"/>
          <w:color w:val="2F4077"/>
        </w:rPr>
        <w:t>é</w:t>
      </w:r>
      <w:r w:rsidRPr="00A14A36">
        <w:rPr>
          <w:color w:val="2F4077"/>
        </w:rPr>
        <w:t>rique.</w:t>
      </w:r>
    </w:p>
  </w:footnote>
  <w:footnote w:id="15">
    <w:p w14:paraId="22C77BF4" w14:textId="5F3B7AA6" w:rsidR="00E73410" w:rsidRPr="00E73410" w:rsidRDefault="00E73410" w:rsidP="00E73410">
      <w:pPr>
        <w:pStyle w:val="Notedebasdepage"/>
        <w:rPr>
          <w:color w:val="3558A2"/>
        </w:rPr>
      </w:pPr>
      <w:r w:rsidRPr="00E73410">
        <w:rPr>
          <w:rStyle w:val="Appelnotedebasdep"/>
          <w:color w:val="3558A2"/>
        </w:rPr>
        <w:footnoteRef/>
      </w:r>
      <w:r w:rsidRPr="00E73410">
        <w:rPr>
          <w:color w:val="3558A2"/>
        </w:rPr>
        <w:t xml:space="preserve"> La démarche menée sur la commune de Muttersholtz est un exemple intéressant en la matière, avec une mobilisation à la fois institutionnelle et citoyenne dans la connaissance du bâti vacant.</w:t>
      </w:r>
    </w:p>
  </w:footnote>
  <w:footnote w:id="16">
    <w:p w14:paraId="543A8C9A" w14:textId="54587BF0" w:rsidR="00603233" w:rsidRDefault="00603233">
      <w:pPr>
        <w:pStyle w:val="Notedebasdepage"/>
      </w:pPr>
      <w:r>
        <w:rPr>
          <w:rStyle w:val="Appelnotedebasdep"/>
        </w:rPr>
        <w:footnoteRef/>
      </w:r>
      <w:r>
        <w:t xml:space="preserve"> </w:t>
      </w:r>
      <w:hyperlink r:id="rId7" w:history="1">
        <w:r w:rsidRPr="00603233">
          <w:rPr>
            <w:rStyle w:val="Lienhypertexte"/>
          </w:rPr>
          <w:t>https://www.insee.fr/fr/statistiques/2011101?geo=REG-44</w:t>
        </w:r>
      </w:hyperlink>
    </w:p>
  </w:footnote>
  <w:footnote w:id="17">
    <w:p w14:paraId="1A7037BC" w14:textId="7C616FCA"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En 2023, pour l’habitat indigne ou très dégradé, l’ANAH plafonne le montant subventionnable à </w:t>
      </w:r>
      <w:r w:rsidRPr="00E94E41">
        <w:rPr>
          <w:color w:val="3558A2"/>
        </w:rPr>
        <w:br/>
        <w:t>50 000 € HT pour les travaux lourds des propriétaires occupants : cela donne accès à un budget significatif sur un logement de 50m², mais dérisoire pour sortir de la dégradation un logement de 80m².</w:t>
      </w:r>
    </w:p>
  </w:footnote>
  <w:footnote w:id="18">
    <w:p w14:paraId="05A788B5" w14:textId="03DFD171" w:rsidR="0069419A" w:rsidRPr="00174C7F" w:rsidRDefault="0069419A">
      <w:pPr>
        <w:pStyle w:val="Notedebasdepage"/>
        <w:rPr>
          <w:color w:val="3558A2"/>
        </w:rPr>
      </w:pPr>
      <w:r w:rsidRPr="00174C7F">
        <w:rPr>
          <w:rStyle w:val="Appelnotedebasdep"/>
          <w:color w:val="3558A2"/>
        </w:rPr>
        <w:footnoteRef/>
      </w:r>
      <w:r w:rsidRPr="00174C7F">
        <w:rPr>
          <w:color w:val="3558A2"/>
        </w:rPr>
        <w:t xml:space="preserve"> Dispositif Petites Villes de Demain</w:t>
      </w:r>
    </w:p>
  </w:footnote>
  <w:footnote w:id="19">
    <w:p w14:paraId="1CE04289" w14:textId="0CD2C48E" w:rsidR="0069419A" w:rsidRDefault="0069419A">
      <w:pPr>
        <w:pStyle w:val="Notedebasdepage"/>
      </w:pPr>
      <w:r w:rsidRPr="00174C7F">
        <w:rPr>
          <w:rStyle w:val="Appelnotedebasdep"/>
          <w:color w:val="3558A2"/>
        </w:rPr>
        <w:footnoteRef/>
      </w:r>
      <w:r w:rsidRPr="00174C7F">
        <w:rPr>
          <w:color w:val="3558A2"/>
        </w:rPr>
        <w:t xml:space="preserve"> Dispositif Action Cœur de Ville</w:t>
      </w:r>
    </w:p>
  </w:footnote>
  <w:footnote w:id="20">
    <w:p w14:paraId="0CD5EFF5" w14:textId="6688E9F3" w:rsidR="0069419A" w:rsidRPr="00174C7F" w:rsidRDefault="0069419A" w:rsidP="0069419A">
      <w:pPr>
        <w:pStyle w:val="Notedebasdepage"/>
        <w:rPr>
          <w:color w:val="3558A2"/>
        </w:rPr>
      </w:pPr>
      <w:r w:rsidRPr="00174C7F">
        <w:rPr>
          <w:rStyle w:val="Appelnotedebasdep"/>
          <w:color w:val="3558A2"/>
        </w:rPr>
        <w:footnoteRef/>
      </w:r>
      <w:r w:rsidRPr="00174C7F">
        <w:rPr>
          <w:color w:val="3558A2"/>
        </w:rPr>
        <w:t xml:space="preserve"> Ces ordres de grandeur sont issus de l’expérience de Villes Vivantes sur plus de 80 dispositifs calibrés (OPAH ou OPAH-RU) ou en cours de calibrage entre 2020 et 2023.</w:t>
      </w:r>
    </w:p>
  </w:footnote>
  <w:footnote w:id="21">
    <w:p w14:paraId="7FA170A8" w14:textId="0E04A1C4" w:rsidR="00EE08DF" w:rsidRDefault="00EE08DF" w:rsidP="00EE08DF">
      <w:pPr>
        <w:pStyle w:val="Notedebasdepage"/>
      </w:pPr>
      <w:r w:rsidRPr="00174C7F">
        <w:rPr>
          <w:rStyle w:val="Appelnotedebasdep"/>
          <w:color w:val="3558A2"/>
        </w:rPr>
        <w:footnoteRef/>
      </w:r>
      <w:r w:rsidRPr="00174C7F">
        <w:rPr>
          <w:color w:val="3558A2"/>
        </w:rPr>
        <w:t xml:space="preserve"> Par exemple, la CC du Bassin de Pompey vise des restes à charge zéro sur certains types de travaux pour les Propriétaires Occupants très modestes.</w:t>
      </w:r>
    </w:p>
  </w:footnote>
  <w:footnote w:id="22">
    <w:p w14:paraId="00AE210A" w14:textId="0C6271B0" w:rsidR="00EE08DF" w:rsidRPr="00174C7F" w:rsidRDefault="00EE08DF" w:rsidP="00EE08DF">
      <w:pPr>
        <w:pStyle w:val="Notedebasdepage"/>
        <w:rPr>
          <w:color w:val="3558A2"/>
        </w:rPr>
      </w:pPr>
      <w:r w:rsidRPr="00174C7F">
        <w:rPr>
          <w:rStyle w:val="Appelnotedebasdep"/>
          <w:color w:val="3558A2"/>
        </w:rPr>
        <w:footnoteRef/>
      </w:r>
      <w:r w:rsidRPr="00174C7F">
        <w:rPr>
          <w:color w:val="3558A2"/>
        </w:rPr>
        <w:t xml:space="preserve"> Par exemple, le service de la Métropole Européenne de Lille peut être payant selon les revenus des ménages</w:t>
      </w:r>
    </w:p>
  </w:footnote>
  <w:footnote w:id="23">
    <w:p w14:paraId="70C1D74D" w14:textId="12BB3E78" w:rsidR="00AF65E1" w:rsidRPr="00AF65E1" w:rsidRDefault="00AF65E1" w:rsidP="00AF65E1">
      <w:pPr>
        <w:pStyle w:val="Notedebasdepage"/>
        <w:rPr>
          <w:color w:val="006A6F"/>
        </w:rPr>
      </w:pPr>
      <w:r w:rsidRPr="00174C7F">
        <w:rPr>
          <w:rStyle w:val="Appelnotedebasdep"/>
          <w:color w:val="3558A2"/>
        </w:rPr>
        <w:footnoteRef/>
      </w:r>
      <w:r w:rsidRPr="00174C7F">
        <w:rPr>
          <w:color w:val="3558A2"/>
        </w:rPr>
        <w:t xml:space="preserve"> Ce mode d’intervention est encore peu déployé : sur les 55 EPCI interrogés dans l’enquête sur la région, seuls 7 dispensent ce type d’accompagnement.</w:t>
      </w:r>
    </w:p>
  </w:footnote>
  <w:footnote w:id="24">
    <w:p w14:paraId="3A96D8B2" w14:textId="53D9E5F0"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Le SCoT des Vosges Centrales a par exemple mis en place des journées, avec la possibilité de visiter une dizaine de biens en une journée, associant la visite en physique avec des modélisations architecturales de projets possibles.</w:t>
      </w:r>
    </w:p>
  </w:footnote>
  <w:footnote w:id="25">
    <w:p w14:paraId="67AA5200" w14:textId="5A0D51DC"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Ce mode d’intervention a été développé à Muttersholtz où des bénévoles, notamment retraités, ont pris part à un comité d’experts local.</w:t>
      </w:r>
    </w:p>
  </w:footnote>
  <w:footnote w:id="26">
    <w:p w14:paraId="24A8F725" w14:textId="775C518D"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L’angle de la communication peut être centré sur les problèmes à résoudre (vacance, vente difficile, budget serré, hésitation à louer, etc.) plutôt que des solutions standardisées.</w:t>
      </w:r>
    </w:p>
  </w:footnote>
  <w:footnote w:id="27">
    <w:p w14:paraId="3E9D57A2" w14:textId="64E144CF"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 Région Grand Est soutient les actions de mobilisation des logements vacants déclinés dans les OPAH et OPAH-RU.</w:t>
      </w:r>
    </w:p>
  </w:footnote>
  <w:footnote w:id="28">
    <w:p w14:paraId="530563A0" w14:textId="1BD10CCA" w:rsidR="00A6489A" w:rsidRPr="0056481B" w:rsidRDefault="00A6489A">
      <w:pPr>
        <w:pStyle w:val="Notedebasdepage"/>
        <w:rPr>
          <w:color w:val="3558A2"/>
        </w:rPr>
      </w:pPr>
      <w:r w:rsidRPr="0056481B">
        <w:rPr>
          <w:rStyle w:val="Appelnotedebasdep"/>
          <w:color w:val="3558A2"/>
        </w:rPr>
        <w:footnoteRef/>
      </w:r>
      <w:r w:rsidRPr="0056481B">
        <w:rPr>
          <w:color w:val="3558A2"/>
        </w:rPr>
        <w:t xml:space="preserve"> Association départementale d’information sur le logement</w:t>
      </w:r>
    </w:p>
  </w:footnote>
  <w:footnote w:id="29">
    <w:p w14:paraId="5582F02A" w14:textId="38B7DFCF" w:rsidR="00A6489A" w:rsidRDefault="00A6489A">
      <w:pPr>
        <w:pStyle w:val="Notedebasdepage"/>
      </w:pPr>
      <w:r w:rsidRPr="00E94E41">
        <w:rPr>
          <w:rStyle w:val="Appelnotedebasdep"/>
          <w:color w:val="3558A2"/>
        </w:rPr>
        <w:footnoteRef/>
      </w:r>
      <w:r>
        <w:t xml:space="preserve"> </w:t>
      </w:r>
      <w:hyperlink r:id="rId8" w:history="1">
        <w:r w:rsidRPr="00A6489A">
          <w:rPr>
            <w:rStyle w:val="Lienhypertexte"/>
          </w:rPr>
          <w:t>htpps://www.visale.fr/</w:t>
        </w:r>
      </w:hyperlink>
    </w:p>
  </w:footnote>
  <w:footnote w:id="30">
    <w:p w14:paraId="4498A9F7" w14:textId="4C0E75CB" w:rsidR="00A6489A" w:rsidRDefault="00A6489A" w:rsidP="00A6489A">
      <w:pPr>
        <w:pStyle w:val="Notedebasdepage"/>
      </w:pPr>
      <w:r w:rsidRPr="00174C7F">
        <w:rPr>
          <w:rStyle w:val="Appelnotedebasdep"/>
          <w:color w:val="3558A2"/>
        </w:rPr>
        <w:footnoteRef/>
      </w:r>
      <w:r w:rsidRPr="00174C7F">
        <w:rPr>
          <w:color w:val="3558A2"/>
        </w:rPr>
        <w:t xml:space="preserve"> En cas d’embauche précaire (depuis moins de 6 mois sans CDI) ou avec un salaire inférieur à </w:t>
      </w:r>
      <w:r w:rsidRPr="00174C7F">
        <w:rPr>
          <w:color w:val="3558A2"/>
        </w:rPr>
        <w:br/>
        <w:t>1 500 €/ mois ou en mobilité professionnelle ou avec une promesse d’embauche de moins de 3 mois.</w:t>
      </w:r>
    </w:p>
  </w:footnote>
  <w:footnote w:id="31">
    <w:p w14:paraId="14F33153" w14:textId="74751D0A" w:rsidR="0025740E" w:rsidRPr="00174C7F" w:rsidRDefault="0025740E" w:rsidP="0025740E">
      <w:pPr>
        <w:widowControl/>
        <w:suppressAutoHyphens w:val="0"/>
        <w:autoSpaceDE w:val="0"/>
        <w:adjustRightInd w:val="0"/>
        <w:textAlignment w:val="auto"/>
        <w:rPr>
          <w:rFonts w:cs="Arial-ItalicMT"/>
          <w:i/>
          <w:iCs/>
          <w:sz w:val="18"/>
          <w:szCs w:val="18"/>
        </w:rPr>
      </w:pPr>
      <w:r w:rsidRPr="00174C7F">
        <w:rPr>
          <w:rStyle w:val="Appelnotedebasdep"/>
          <w:color w:val="3558A2"/>
          <w:sz w:val="18"/>
          <w:szCs w:val="18"/>
        </w:rPr>
        <w:footnoteRef/>
      </w:r>
      <w:r w:rsidRPr="00174C7F">
        <w:rPr>
          <w:color w:val="3558A2"/>
          <w:sz w:val="18"/>
          <w:szCs w:val="18"/>
        </w:rPr>
        <w:t xml:space="preserve"> </w:t>
      </w:r>
      <w:r w:rsidRPr="00174C7F">
        <w:rPr>
          <w:rFonts w:cs="Arial-ItalicMT"/>
          <w:i/>
          <w:iCs/>
          <w:color w:val="3558A2"/>
          <w:sz w:val="18"/>
          <w:szCs w:val="18"/>
        </w:rPr>
        <w:t>Le rôle de Maître d’Ouvrage peut par ailleurs être délégué à une Société d’Economie Mixte ou un bailleur social mais la collectivité reste le financeur de l’opération.</w:t>
      </w:r>
    </w:p>
  </w:footnote>
  <w:footnote w:id="32">
    <w:p w14:paraId="0E9CD521" w14:textId="77CE2087"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Les Opérations de Résorption de l’Habitat Insalubre (RHI) et de Restauration Immobilière (THIRORI)</w:t>
      </w:r>
    </w:p>
  </w:footnote>
  <w:footnote w:id="33">
    <w:p w14:paraId="5980B77E" w14:textId="1D69B482"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L’éligibilité varie entre les opérations RHI et THIRORI, d’autres modalités peuvent également motiver ces dernières, notamment une Déclaration d’Utilité Publique de Restauration immobilière.</w:t>
      </w:r>
    </w:p>
  </w:footnote>
  <w:footnote w:id="34">
    <w:p w14:paraId="2BC54719" w14:textId="077F2D7A"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La circulaire de l’ANAH du 12 Septembre 2014 précise ces deux critères d’éligibilité des financements RHI/THIRORI aux logements vacants</w:t>
      </w:r>
    </w:p>
  </w:footnote>
  <w:footnote w:id="35">
    <w:p w14:paraId="6723FA67" w14:textId="3761C569"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Dispositif d’Intervention Immobilière et Foncière (DIIF).</w:t>
      </w:r>
    </w:p>
  </w:footnote>
  <w:footnote w:id="36">
    <w:p w14:paraId="3C39BB95" w14:textId="4172BECE"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Vente d’Immeubles à Rénover (VIR)</w:t>
      </w:r>
    </w:p>
  </w:footnote>
  <w:footnote w:id="37">
    <w:p w14:paraId="4A6FA686" w14:textId="134B0E5D" w:rsidR="0025740E" w:rsidRDefault="0025740E" w:rsidP="00174C7F">
      <w:pPr>
        <w:pStyle w:val="Notedebasdepage"/>
        <w:jc w:val="both"/>
      </w:pPr>
      <w:r w:rsidRPr="00174C7F">
        <w:rPr>
          <w:rStyle w:val="Appelnotedebasdep"/>
          <w:color w:val="3558A2"/>
          <w:sz w:val="18"/>
          <w:szCs w:val="18"/>
        </w:rPr>
        <w:footnoteRef/>
      </w:r>
      <w:r w:rsidRPr="00174C7F">
        <w:rPr>
          <w:color w:val="3558A2"/>
          <w:sz w:val="18"/>
          <w:szCs w:val="18"/>
        </w:rPr>
        <w:t xml:space="preserve"> D’autres procédures adaptées aux biens occupés existent et ne sont pas détaillées ici.</w:t>
      </w:r>
    </w:p>
  </w:footnote>
  <w:footnote w:id="38">
    <w:p w14:paraId="3539CE1F" w14:textId="2DA04F98" w:rsidR="006B2D4F" w:rsidRDefault="006B2D4F">
      <w:pPr>
        <w:pStyle w:val="Notedebasdepage"/>
      </w:pPr>
      <w:r w:rsidRPr="00174C7F">
        <w:rPr>
          <w:rStyle w:val="Appelnotedebasdep"/>
          <w:color w:val="3558A2"/>
        </w:rPr>
        <w:footnoteRef/>
      </w:r>
      <w:r w:rsidRPr="00174C7F">
        <w:rPr>
          <w:color w:val="3558A2"/>
        </w:rPr>
        <w:t xml:space="preserve"> Ce délai ne peut être inférieur à 3 mois.</w:t>
      </w:r>
    </w:p>
  </w:footnote>
  <w:footnote w:id="39">
    <w:p w14:paraId="3D21C9C9" w14:textId="1F24D493" w:rsidR="006B2D4F" w:rsidRDefault="006B2D4F" w:rsidP="006B2D4F">
      <w:pPr>
        <w:pStyle w:val="Notedebasdepage"/>
      </w:pPr>
      <w:r w:rsidRPr="00174C7F">
        <w:rPr>
          <w:rStyle w:val="Appelnotedebasdep"/>
          <w:color w:val="3558A2"/>
        </w:rPr>
        <w:footnoteRef/>
      </w:r>
      <w:r w:rsidRPr="00174C7F">
        <w:rPr>
          <w:color w:val="3558A2"/>
        </w:rPr>
        <w:t xml:space="preserve"> L’EPF Grand Est et l’EPF d’Alsace peuvent faciliter cette acquisition en assurant la négociation et le portage foncier sur une durée, définie dans une convention avec la</w:t>
      </w:r>
      <w:r w:rsidR="00174C7F" w:rsidRPr="00174C7F">
        <w:rPr>
          <w:color w:val="3558A2"/>
        </w:rPr>
        <w:t xml:space="preserve"> </w:t>
      </w:r>
      <w:r w:rsidRPr="00174C7F">
        <w:rPr>
          <w:color w:val="3558A2"/>
        </w:rPr>
        <w:t>collectivité partenaire, à l’issue de laquelle cette dernière rachètera le bien.</w:t>
      </w:r>
    </w:p>
  </w:footnote>
  <w:footnote w:id="40">
    <w:p w14:paraId="319DD075" w14:textId="2D1B0CD9" w:rsidR="000C06E5" w:rsidRPr="00527896" w:rsidRDefault="000C06E5" w:rsidP="000C06E5">
      <w:pPr>
        <w:pStyle w:val="Notedebasdepage"/>
        <w:rPr>
          <w:color w:val="3558A2"/>
          <w:sz w:val="18"/>
          <w:szCs w:val="18"/>
        </w:rPr>
      </w:pPr>
      <w:r w:rsidRPr="00527896">
        <w:rPr>
          <w:rStyle w:val="Appelnotedebasdep"/>
          <w:color w:val="3558A2"/>
          <w:sz w:val="18"/>
          <w:szCs w:val="18"/>
        </w:rPr>
        <w:footnoteRef/>
      </w:r>
      <w:r w:rsidRPr="00527896">
        <w:rPr>
          <w:color w:val="3558A2"/>
          <w:sz w:val="18"/>
          <w:szCs w:val="18"/>
        </w:rPr>
        <w:t xml:space="preserve"> Cette variable est choisie car elle se retrouve de manière normée dans plusieurs bases de données : la base LOVAC, et les fichiers fonciers retraités du CEREMA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3F447" w14:textId="77777777" w:rsidR="002E0C27" w:rsidRDefault="00265CB4" w:rsidP="00C10825">
    <w:pPr>
      <w:pStyle w:val="En-tte"/>
      <w:tabs>
        <w:tab w:val="left" w:pos="11340"/>
      </w:tabs>
      <w:ind w:left="-142"/>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C726B30"/>
    <w:lvl w:ilvl="0">
      <w:start w:val="1"/>
      <w:numFmt w:val="bullet"/>
      <w:pStyle w:val="Listepuces"/>
      <w:lvlText w:val=""/>
      <w:lvlJc w:val="left"/>
      <w:pPr>
        <w:tabs>
          <w:tab w:val="num" w:pos="5181"/>
        </w:tabs>
        <w:ind w:left="5181" w:hanging="360"/>
      </w:pPr>
      <w:rPr>
        <w:rFonts w:ascii="Symbol" w:hAnsi="Symbol" w:hint="default"/>
      </w:rPr>
    </w:lvl>
  </w:abstractNum>
  <w:abstractNum w:abstractNumId="1" w15:restartNumberingAfterBreak="0">
    <w:nsid w:val="01304D98"/>
    <w:multiLevelType w:val="hybridMultilevel"/>
    <w:tmpl w:val="037649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997D1E"/>
    <w:multiLevelType w:val="hybridMultilevel"/>
    <w:tmpl w:val="6AB0546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2AD689B"/>
    <w:multiLevelType w:val="multilevel"/>
    <w:tmpl w:val="AC5025AE"/>
    <w:styleLink w:val="Outline"/>
    <w:lvl w:ilvl="0">
      <w:start w:val="1"/>
      <w:numFmt w:val="none"/>
      <w:lvlText w:val="%1"/>
      <w:lvlJc w:val="left"/>
    </w:lvl>
    <w:lvl w:ilvl="1">
      <w:start w:val="1"/>
      <w:numFmt w:val="none"/>
      <w:lvlText w:val="%2"/>
      <w:lvlJc w:val="left"/>
    </w:lvl>
    <w:lvl w:ilvl="2">
      <w:start w:val="1"/>
      <w:numFmt w:val="decimal"/>
      <w:lvlText w:val="%1.%2.%3."/>
      <w:lvlJc w:val="left"/>
    </w:lvl>
    <w:lvl w:ilvl="3">
      <w:start w:val="1"/>
      <w:numFmt w:val="decimal"/>
      <w:pStyle w:val="Titre4"/>
      <w:lvlText w:val="%1.%2.%3.%4."/>
      <w:lvlJc w:val="left"/>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 w15:restartNumberingAfterBreak="0">
    <w:nsid w:val="04055CA6"/>
    <w:multiLevelType w:val="hybridMultilevel"/>
    <w:tmpl w:val="18B8950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656A73"/>
    <w:multiLevelType w:val="hybridMultilevel"/>
    <w:tmpl w:val="787495FA"/>
    <w:lvl w:ilvl="0" w:tplc="23D053B4">
      <w:start w:val="1"/>
      <w:numFmt w:val="bullet"/>
      <w:lvlText w:val=""/>
      <w:lvlJc w:val="left"/>
      <w:pPr>
        <w:ind w:left="360" w:hanging="360"/>
      </w:pPr>
      <w:rPr>
        <w:rFonts w:ascii="Wingdings" w:hAnsi="Wingdings" w:hint="default"/>
        <w:color w:val="2F4077"/>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A702DB8"/>
    <w:multiLevelType w:val="multilevel"/>
    <w:tmpl w:val="536604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77574"/>
    <w:multiLevelType w:val="multilevel"/>
    <w:tmpl w:val="50647D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9F77D6"/>
    <w:multiLevelType w:val="hybridMultilevel"/>
    <w:tmpl w:val="5AC0E3CC"/>
    <w:lvl w:ilvl="0" w:tplc="040C000B">
      <w:start w:val="1"/>
      <w:numFmt w:val="bullet"/>
      <w:lvlText w:val=""/>
      <w:lvlJc w:val="left"/>
      <w:pPr>
        <w:ind w:left="360" w:hanging="360"/>
      </w:pPr>
      <w:rPr>
        <w:rFonts w:ascii="Wingdings" w:hAnsi="Wingdings" w:hint="default"/>
      </w:rPr>
    </w:lvl>
    <w:lvl w:ilvl="1" w:tplc="040C000B">
      <w:start w:val="1"/>
      <w:numFmt w:val="bullet"/>
      <w:lvlText w:val=""/>
      <w:lvlJc w:val="left"/>
      <w:pPr>
        <w:ind w:left="1080" w:hanging="360"/>
      </w:pPr>
      <w:rPr>
        <w:rFonts w:ascii="Wingdings" w:hAnsi="Wingdings"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BBB23D3"/>
    <w:multiLevelType w:val="multilevel"/>
    <w:tmpl w:val="23CCA2F4"/>
    <w:styleLink w:val="WWNum10"/>
    <w:lvl w:ilvl="0">
      <w:start w:val="1"/>
      <w:numFmt w:val="upperRoman"/>
      <w:lvlText w:val="%1."/>
      <w:lvlJc w:val="left"/>
      <w:pPr>
        <w:ind w:left="680" w:hanging="11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10" w15:restartNumberingAfterBreak="0">
    <w:nsid w:val="0CD45357"/>
    <w:multiLevelType w:val="hybridMultilevel"/>
    <w:tmpl w:val="C97E604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DA361D5"/>
    <w:multiLevelType w:val="multilevel"/>
    <w:tmpl w:val="D8B899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EF18A5"/>
    <w:multiLevelType w:val="hybridMultilevel"/>
    <w:tmpl w:val="73E0EF7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F8A53ED"/>
    <w:multiLevelType w:val="hybridMultilevel"/>
    <w:tmpl w:val="EB5CEE58"/>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4" w15:restartNumberingAfterBreak="0">
    <w:nsid w:val="0FAE27D4"/>
    <w:multiLevelType w:val="hybridMultilevel"/>
    <w:tmpl w:val="5C9C29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27B35C7"/>
    <w:multiLevelType w:val="hybridMultilevel"/>
    <w:tmpl w:val="AD005C5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32C3658"/>
    <w:multiLevelType w:val="hybridMultilevel"/>
    <w:tmpl w:val="31C49F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54767A4"/>
    <w:multiLevelType w:val="multilevel"/>
    <w:tmpl w:val="A60452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4A724B"/>
    <w:multiLevelType w:val="hybridMultilevel"/>
    <w:tmpl w:val="9E3AB8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94F2D2E"/>
    <w:multiLevelType w:val="multilevel"/>
    <w:tmpl w:val="DC9E3CEE"/>
    <w:styleLink w:val="WWNum15"/>
    <w:lvl w:ilvl="0">
      <w:start w:val="1"/>
      <w:numFmt w:val="decimal"/>
      <w:lvlText w:val="%1)"/>
      <w:lvlJc w:val="left"/>
      <w:pPr>
        <w:ind w:left="567" w:hanging="28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0" w15:restartNumberingAfterBreak="0">
    <w:nsid w:val="1976089B"/>
    <w:multiLevelType w:val="hybridMultilevel"/>
    <w:tmpl w:val="A5D8E14A"/>
    <w:lvl w:ilvl="0" w:tplc="040C000B">
      <w:start w:val="1"/>
      <w:numFmt w:val="bullet"/>
      <w:lvlText w:val=""/>
      <w:lvlJc w:val="left"/>
      <w:pPr>
        <w:ind w:left="720" w:hanging="360"/>
      </w:pPr>
      <w:rPr>
        <w:rFonts w:ascii="Wingdings" w:hAnsi="Wingdings"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A8C307A"/>
    <w:multiLevelType w:val="multilevel"/>
    <w:tmpl w:val="D5B07B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076A40"/>
    <w:multiLevelType w:val="multilevel"/>
    <w:tmpl w:val="ABD80638"/>
    <w:styleLink w:val="Numbering1"/>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1CB04C8E"/>
    <w:multiLevelType w:val="hybridMultilevel"/>
    <w:tmpl w:val="4038F12C"/>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E4A3C40"/>
    <w:multiLevelType w:val="hybridMultilevel"/>
    <w:tmpl w:val="29C48EE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1F53622A"/>
    <w:multiLevelType w:val="multilevel"/>
    <w:tmpl w:val="7054DD90"/>
    <w:styleLink w:val="WWNum8"/>
    <w:lvl w:ilvl="0">
      <w:start w:val="1"/>
      <w:numFmt w:val="decimal"/>
      <w:lvlText w:val="%1)"/>
      <w:lvlJc w:val="left"/>
      <w:pPr>
        <w:ind w:left="680" w:hanging="396"/>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6" w15:restartNumberingAfterBreak="0">
    <w:nsid w:val="1FEA7983"/>
    <w:multiLevelType w:val="multilevel"/>
    <w:tmpl w:val="F1A621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7B2F17"/>
    <w:multiLevelType w:val="hybridMultilevel"/>
    <w:tmpl w:val="A9A4A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326265C"/>
    <w:multiLevelType w:val="multilevel"/>
    <w:tmpl w:val="E80A841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3677032"/>
    <w:multiLevelType w:val="multilevel"/>
    <w:tmpl w:val="047EADB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23AD6002"/>
    <w:multiLevelType w:val="multilevel"/>
    <w:tmpl w:val="D27EBD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4911748"/>
    <w:multiLevelType w:val="hybridMultilevel"/>
    <w:tmpl w:val="9F40D5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5783620"/>
    <w:multiLevelType w:val="hybridMultilevel"/>
    <w:tmpl w:val="5478E0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5957415"/>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5AD1F1A"/>
    <w:multiLevelType w:val="hybridMultilevel"/>
    <w:tmpl w:val="D20A64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6F11831"/>
    <w:multiLevelType w:val="hybridMultilevel"/>
    <w:tmpl w:val="AA1EEB10"/>
    <w:lvl w:ilvl="0" w:tplc="46D6F76A">
      <w:numFmt w:val="bullet"/>
      <w:lvlText w:val="-"/>
      <w:lvlJc w:val="left"/>
      <w:pPr>
        <w:ind w:left="720" w:hanging="360"/>
      </w:pPr>
      <w:rPr>
        <w:rFonts w:ascii="Marianne" w:hAnsi="Marianne" w:cs="Arial" w:hint="default"/>
        <w:b/>
        <w:color w:val="AD484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A326EF2"/>
    <w:multiLevelType w:val="multilevel"/>
    <w:tmpl w:val="2D600758"/>
    <w:styleLink w:val="WWNum7"/>
    <w:lvl w:ilvl="0">
      <w:start w:val="1"/>
      <w:numFmt w:val="upperRoman"/>
      <w:lvlText w:val="%1."/>
      <w:lvlJc w:val="left"/>
      <w:pPr>
        <w:ind w:left="567" w:hanging="28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37" w15:restartNumberingAfterBreak="0">
    <w:nsid w:val="2AB51F1E"/>
    <w:multiLevelType w:val="hybridMultilevel"/>
    <w:tmpl w:val="1144D10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2B273A73"/>
    <w:multiLevelType w:val="multilevel"/>
    <w:tmpl w:val="AC5025AE"/>
    <w:numStyleLink w:val="Outline"/>
  </w:abstractNum>
  <w:abstractNum w:abstractNumId="39" w15:restartNumberingAfterBreak="0">
    <w:nsid w:val="2B4818F9"/>
    <w:multiLevelType w:val="multilevel"/>
    <w:tmpl w:val="71F4042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B720209"/>
    <w:multiLevelType w:val="multilevel"/>
    <w:tmpl w:val="7B1EC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C172D58"/>
    <w:multiLevelType w:val="multilevel"/>
    <w:tmpl w:val="9A0E8C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C9B7F7C"/>
    <w:multiLevelType w:val="multilevel"/>
    <w:tmpl w:val="F432BC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4610FC"/>
    <w:multiLevelType w:val="hybridMultilevel"/>
    <w:tmpl w:val="1C5A055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18D225D"/>
    <w:multiLevelType w:val="multilevel"/>
    <w:tmpl w:val="87A09D8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1FB1F20"/>
    <w:multiLevelType w:val="multilevel"/>
    <w:tmpl w:val="91969C2E"/>
    <w:styleLink w:val="WWNum9"/>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46" w15:restartNumberingAfterBreak="0">
    <w:nsid w:val="355E2186"/>
    <w:multiLevelType w:val="hybridMultilevel"/>
    <w:tmpl w:val="56F8F3C4"/>
    <w:lvl w:ilvl="0" w:tplc="65108CF2">
      <w:start w:val="1"/>
      <w:numFmt w:val="bullet"/>
      <w:lvlText w:val=""/>
      <w:lvlJc w:val="left"/>
      <w:pPr>
        <w:ind w:left="720" w:hanging="360"/>
      </w:pPr>
      <w:rPr>
        <w:rFonts w:ascii="Wingdings" w:hAnsi="Wingdings" w:hint="default"/>
        <w:b/>
        <w:color w:val="2F407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5B80619"/>
    <w:multiLevelType w:val="hybridMultilevel"/>
    <w:tmpl w:val="4BBA8CF6"/>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68E2C8C"/>
    <w:multiLevelType w:val="hybridMultilevel"/>
    <w:tmpl w:val="4BEE36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74B6F45"/>
    <w:multiLevelType w:val="hybridMultilevel"/>
    <w:tmpl w:val="239801A4"/>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378B05B8"/>
    <w:multiLevelType w:val="hybridMultilevel"/>
    <w:tmpl w:val="55FC2010"/>
    <w:lvl w:ilvl="0" w:tplc="4C2E1198">
      <w:start w:val="1"/>
      <w:numFmt w:val="upp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1" w15:restartNumberingAfterBreak="0">
    <w:nsid w:val="37E50862"/>
    <w:multiLevelType w:val="hybridMultilevel"/>
    <w:tmpl w:val="82F8EE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8CB04CB"/>
    <w:multiLevelType w:val="multilevel"/>
    <w:tmpl w:val="29947D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A063E71"/>
    <w:multiLevelType w:val="multilevel"/>
    <w:tmpl w:val="6E844B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A6A3980"/>
    <w:multiLevelType w:val="multilevel"/>
    <w:tmpl w:val="4BB6FB18"/>
    <w:styleLink w:val="WWNum4"/>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55" w15:restartNumberingAfterBreak="0">
    <w:nsid w:val="3D762A88"/>
    <w:multiLevelType w:val="hybridMultilevel"/>
    <w:tmpl w:val="BB5EAB7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DD724A1"/>
    <w:multiLevelType w:val="hybridMultilevel"/>
    <w:tmpl w:val="C0B2118C"/>
    <w:lvl w:ilvl="0" w:tplc="47726BAC">
      <w:numFmt w:val="bullet"/>
      <w:lvlText w:val="-"/>
      <w:lvlJc w:val="left"/>
      <w:pPr>
        <w:ind w:left="720" w:hanging="360"/>
      </w:pPr>
      <w:rPr>
        <w:rFonts w:ascii="Marianne" w:hAnsi="Marianne" w:cs="Arial" w:hint="default"/>
        <w:b/>
        <w:color w:val="00000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E2845F1"/>
    <w:multiLevelType w:val="multilevel"/>
    <w:tmpl w:val="0394AF7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F501F65"/>
    <w:multiLevelType w:val="hybridMultilevel"/>
    <w:tmpl w:val="33C6A7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40012EFA"/>
    <w:multiLevelType w:val="multilevel"/>
    <w:tmpl w:val="BF98B8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1FD47DB"/>
    <w:multiLevelType w:val="multilevel"/>
    <w:tmpl w:val="E2E05E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4937205"/>
    <w:multiLevelType w:val="multilevel"/>
    <w:tmpl w:val="D864137C"/>
    <w:styleLink w:val="WWNum2"/>
    <w:lvl w:ilvl="0">
      <w:start w:val="1"/>
      <w:numFmt w:val="none"/>
      <w:suff w:val="nothing"/>
      <w:lvlText w:val="%1"/>
      <w:lvlJc w:val="left"/>
    </w:lvl>
    <w:lvl w:ilvl="1">
      <w:start w:val="1"/>
      <w:numFmt w:val="none"/>
      <w:suff w:val="nothing"/>
      <w:lvlText w:val="%2"/>
      <w:lvlJc w:val="left"/>
    </w:lvl>
    <w:lvl w:ilvl="2">
      <w:start w:val="1"/>
      <w:numFmt w:val="decimal"/>
      <w:suff w:val="space"/>
      <w:lvlText w:val="%1.%2.%3."/>
      <w:lvlJc w:val="left"/>
    </w:lvl>
    <w:lvl w:ilvl="3">
      <w:start w:val="1"/>
      <w:numFmt w:val="decimal"/>
      <w:suff w:val="space"/>
      <w:lvlText w:val="%1.%2.%3.%4."/>
      <w:lvlJc w:val="left"/>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2" w15:restartNumberingAfterBreak="0">
    <w:nsid w:val="455520CE"/>
    <w:multiLevelType w:val="multilevel"/>
    <w:tmpl w:val="9228A666"/>
    <w:styleLink w:val="WWNum5"/>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63" w15:restartNumberingAfterBreak="0">
    <w:nsid w:val="46EB5DBF"/>
    <w:multiLevelType w:val="hybridMultilevel"/>
    <w:tmpl w:val="4466677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7856E91"/>
    <w:multiLevelType w:val="multilevel"/>
    <w:tmpl w:val="EA4A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7A6689B"/>
    <w:multiLevelType w:val="hybridMultilevel"/>
    <w:tmpl w:val="BFDA8F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97C5AD5"/>
    <w:multiLevelType w:val="multilevel"/>
    <w:tmpl w:val="E9F85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9F7409F"/>
    <w:multiLevelType w:val="multilevel"/>
    <w:tmpl w:val="C3447B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A0E3891"/>
    <w:multiLevelType w:val="hybridMultilevel"/>
    <w:tmpl w:val="9FA068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BF77DC1"/>
    <w:multiLevelType w:val="hybridMultilevel"/>
    <w:tmpl w:val="4948CDC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E30561E"/>
    <w:multiLevelType w:val="hybridMultilevel"/>
    <w:tmpl w:val="0E7AE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EE976BD"/>
    <w:multiLevelType w:val="multilevel"/>
    <w:tmpl w:val="F29E49D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F163725"/>
    <w:multiLevelType w:val="multilevel"/>
    <w:tmpl w:val="86643608"/>
    <w:lvl w:ilvl="0">
      <w:start w:val="1"/>
      <w:numFmt w:val="bullet"/>
      <w:lvlText w:val=""/>
      <w:lvlJc w:val="left"/>
      <w:pPr>
        <w:tabs>
          <w:tab w:val="num" w:pos="720"/>
        </w:tabs>
        <w:ind w:left="720" w:hanging="360"/>
      </w:pPr>
      <w:rPr>
        <w:rFonts w:ascii="Wingdings" w:hAnsi="Wingdings"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04123AA"/>
    <w:multiLevelType w:val="multilevel"/>
    <w:tmpl w:val="B8B6A58A"/>
    <w:styleLink w:val="WWNum14"/>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567" w:firstLine="113"/>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74" w15:restartNumberingAfterBreak="0">
    <w:nsid w:val="508E1B6C"/>
    <w:multiLevelType w:val="hybridMultilevel"/>
    <w:tmpl w:val="7A244DE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1B673D0"/>
    <w:multiLevelType w:val="hybridMultilevel"/>
    <w:tmpl w:val="833E62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25309AE"/>
    <w:multiLevelType w:val="multilevel"/>
    <w:tmpl w:val="4D38D9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B060AA"/>
    <w:multiLevelType w:val="multilevel"/>
    <w:tmpl w:val="63A05C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3302FE9"/>
    <w:multiLevelType w:val="multilevel"/>
    <w:tmpl w:val="137A928A"/>
    <w:lvl w:ilvl="0">
      <w:start w:val="1"/>
      <w:numFmt w:val="bullet"/>
      <w:lvlText w:val=""/>
      <w:lvlJc w:val="left"/>
      <w:pPr>
        <w:tabs>
          <w:tab w:val="num" w:pos="720"/>
        </w:tabs>
        <w:ind w:left="720" w:hanging="360"/>
      </w:pPr>
      <w:rPr>
        <w:rFonts w:ascii="Wingdings" w:hAnsi="Wingdings" w:hint="default"/>
        <w:color w:val="2F4077"/>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366BFF"/>
    <w:multiLevelType w:val="multilevel"/>
    <w:tmpl w:val="AAA89C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59323F1"/>
    <w:multiLevelType w:val="multilevel"/>
    <w:tmpl w:val="17A683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5B36F3D"/>
    <w:multiLevelType w:val="multilevel"/>
    <w:tmpl w:val="904C3B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5BB2A6D"/>
    <w:multiLevelType w:val="hybridMultilevel"/>
    <w:tmpl w:val="9BEE76C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E4821230">
      <w:start w:val="1"/>
      <w:numFmt w:val="bullet"/>
      <w:lvlText w:val="•"/>
      <w:lvlJc w:val="left"/>
      <w:pPr>
        <w:ind w:left="2505" w:hanging="705"/>
      </w:pPr>
      <w:rPr>
        <w:rFonts w:ascii="Marianne" w:eastAsia="Marianne" w:hAnsi="Marianne" w:cs="Tahoma"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7616516"/>
    <w:multiLevelType w:val="hybridMultilevel"/>
    <w:tmpl w:val="10DE6C3E"/>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9A60FC2"/>
    <w:multiLevelType w:val="multilevel"/>
    <w:tmpl w:val="52B673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132671"/>
    <w:multiLevelType w:val="multilevel"/>
    <w:tmpl w:val="B5342B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C184A75"/>
    <w:multiLevelType w:val="multilevel"/>
    <w:tmpl w:val="5C10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1C5A15"/>
    <w:multiLevelType w:val="hybridMultilevel"/>
    <w:tmpl w:val="5BFC385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5C266490"/>
    <w:multiLevelType w:val="hybridMultilevel"/>
    <w:tmpl w:val="7C404478"/>
    <w:lvl w:ilvl="0" w:tplc="05D050DA">
      <w:start w:val="1"/>
      <w:numFmt w:val="bullet"/>
      <w:lvlText w:val=""/>
      <w:lvlJc w:val="left"/>
      <w:pPr>
        <w:ind w:left="720" w:hanging="360"/>
      </w:pPr>
      <w:rPr>
        <w:rFonts w:ascii="Marianne" w:hAnsi="Marianne"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D3873B5"/>
    <w:multiLevelType w:val="multilevel"/>
    <w:tmpl w:val="595ED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E0B216A"/>
    <w:multiLevelType w:val="hybridMultilevel"/>
    <w:tmpl w:val="0B2280F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FB31EDB"/>
    <w:multiLevelType w:val="multilevel"/>
    <w:tmpl w:val="F98ABB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FE51EE5"/>
    <w:multiLevelType w:val="hybridMultilevel"/>
    <w:tmpl w:val="EC2E3D1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3" w15:restartNumberingAfterBreak="0">
    <w:nsid w:val="5FF577B6"/>
    <w:multiLevelType w:val="multilevel"/>
    <w:tmpl w:val="C86098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07C4888"/>
    <w:multiLevelType w:val="multilevel"/>
    <w:tmpl w:val="8BF477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0C37703"/>
    <w:multiLevelType w:val="multilevel"/>
    <w:tmpl w:val="E72E5FFC"/>
    <w:styleLink w:val="WWNum12"/>
    <w:lvl w:ilvl="0">
      <w:start w:val="1"/>
      <w:numFmt w:val="decimal"/>
      <w:lvlText w:val="%1)"/>
      <w:lvlJc w:val="left"/>
      <w:pPr>
        <w:ind w:left="567" w:hanging="57"/>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96" w15:restartNumberingAfterBreak="0">
    <w:nsid w:val="65EF4646"/>
    <w:multiLevelType w:val="multilevel"/>
    <w:tmpl w:val="465CA5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6367A96"/>
    <w:multiLevelType w:val="multilevel"/>
    <w:tmpl w:val="19C28BA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69103CB"/>
    <w:multiLevelType w:val="multilevel"/>
    <w:tmpl w:val="57DE6E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6AA49BB"/>
    <w:multiLevelType w:val="multilevel"/>
    <w:tmpl w:val="AA4CB5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71B4497"/>
    <w:multiLevelType w:val="multilevel"/>
    <w:tmpl w:val="0EE01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71B4E1B"/>
    <w:multiLevelType w:val="hybridMultilevel"/>
    <w:tmpl w:val="65D031C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2" w15:restartNumberingAfterBreak="0">
    <w:nsid w:val="674C1CBE"/>
    <w:multiLevelType w:val="multilevel"/>
    <w:tmpl w:val="C1545762"/>
    <w:styleLink w:val="WWNum13"/>
    <w:lvl w:ilvl="0">
      <w:start w:val="1"/>
      <w:numFmt w:val="decimal"/>
      <w:lvlText w:val="%1)"/>
      <w:lvlJc w:val="left"/>
      <w:pPr>
        <w:ind w:left="624" w:hanging="170"/>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03" w15:restartNumberingAfterBreak="0">
    <w:nsid w:val="67CC595F"/>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692A2A"/>
    <w:multiLevelType w:val="hybridMultilevel"/>
    <w:tmpl w:val="F7B8E0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6A2E44E8"/>
    <w:multiLevelType w:val="multilevel"/>
    <w:tmpl w:val="7C344AC0"/>
    <w:styleLink w:val="List1"/>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106" w15:restartNumberingAfterBreak="0">
    <w:nsid w:val="6AFB7F01"/>
    <w:multiLevelType w:val="hybridMultilevel"/>
    <w:tmpl w:val="381CD76A"/>
    <w:lvl w:ilvl="0" w:tplc="B18CE7F2">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B6B350E"/>
    <w:multiLevelType w:val="multilevel"/>
    <w:tmpl w:val="670219E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297C7B"/>
    <w:multiLevelType w:val="hybridMultilevel"/>
    <w:tmpl w:val="DF00A3E0"/>
    <w:lvl w:ilvl="0" w:tplc="588A1F48">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6E4F21A6"/>
    <w:multiLevelType w:val="multilevel"/>
    <w:tmpl w:val="238892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0A74EF"/>
    <w:multiLevelType w:val="hybridMultilevel"/>
    <w:tmpl w:val="A9244F5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15:restartNumberingAfterBreak="0">
    <w:nsid w:val="70A40DC6"/>
    <w:multiLevelType w:val="hybridMultilevel"/>
    <w:tmpl w:val="0B1816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71760B86"/>
    <w:multiLevelType w:val="hybridMultilevel"/>
    <w:tmpl w:val="72BC38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71B633D5"/>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1E53E9A"/>
    <w:multiLevelType w:val="hybridMultilevel"/>
    <w:tmpl w:val="A5D44B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72742DD9"/>
    <w:multiLevelType w:val="hybridMultilevel"/>
    <w:tmpl w:val="43905A62"/>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72D17ED7"/>
    <w:multiLevelType w:val="multilevel"/>
    <w:tmpl w:val="A93C17EA"/>
    <w:styleLink w:val="Aucuneliste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7" w15:restartNumberingAfterBreak="0">
    <w:nsid w:val="72EF1E2C"/>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73DF0059"/>
    <w:multiLevelType w:val="multilevel"/>
    <w:tmpl w:val="22D25B36"/>
    <w:styleLink w:val="WWNum11"/>
    <w:lvl w:ilvl="0">
      <w:start w:val="1"/>
      <w:numFmt w:val="decimal"/>
      <w:lvlText w:val="%1)"/>
      <w:lvlJc w:val="center"/>
      <w:pPr>
        <w:ind w:left="567" w:firstLine="11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19" w15:restartNumberingAfterBreak="0">
    <w:nsid w:val="75336402"/>
    <w:multiLevelType w:val="hybridMultilevel"/>
    <w:tmpl w:val="E38E3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54362B2"/>
    <w:multiLevelType w:val="hybridMultilevel"/>
    <w:tmpl w:val="23049D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75631B22"/>
    <w:multiLevelType w:val="multilevel"/>
    <w:tmpl w:val="379CA664"/>
    <w:styleLink w:val="WWNum16"/>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122" w15:restartNumberingAfterBreak="0">
    <w:nsid w:val="760E35B5"/>
    <w:multiLevelType w:val="hybridMultilevel"/>
    <w:tmpl w:val="496AC2C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3" w15:restartNumberingAfterBreak="0">
    <w:nsid w:val="76131557"/>
    <w:multiLevelType w:val="multilevel"/>
    <w:tmpl w:val="0CE05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6C06634"/>
    <w:multiLevelType w:val="hybridMultilevel"/>
    <w:tmpl w:val="278A610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6E615BD"/>
    <w:multiLevelType w:val="multilevel"/>
    <w:tmpl w:val="708C1C22"/>
    <w:styleLink w:val="WWNum1"/>
    <w:lvl w:ilvl="0">
      <w:numFmt w:val="bullet"/>
      <w:lvlText w:val=""/>
      <w:lvlJc w:val="left"/>
      <w:pPr>
        <w:ind w:left="927"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15:restartNumberingAfterBreak="0">
    <w:nsid w:val="779554F6"/>
    <w:multiLevelType w:val="hybridMultilevel"/>
    <w:tmpl w:val="0D48D87E"/>
    <w:lvl w:ilvl="0" w:tplc="040C000B">
      <w:start w:val="1"/>
      <w:numFmt w:val="bullet"/>
      <w:lvlText w:val=""/>
      <w:lvlJc w:val="left"/>
      <w:pPr>
        <w:ind w:left="720" w:hanging="360"/>
      </w:pPr>
      <w:rPr>
        <w:rFonts w:ascii="Wingdings" w:hAnsi="Wingdings" w:hint="default"/>
      </w:rPr>
    </w:lvl>
    <w:lvl w:ilvl="1" w:tplc="1C7067E4">
      <w:start w:val="1"/>
      <w:numFmt w:val="bullet"/>
      <w:lvlText w:val="•"/>
      <w:lvlJc w:val="left"/>
      <w:pPr>
        <w:ind w:left="1785" w:hanging="705"/>
      </w:pPr>
      <w:rPr>
        <w:rFonts w:ascii="Marianne" w:eastAsia="Times New Roman" w:hAnsi="Marianne"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884426B"/>
    <w:multiLevelType w:val="multilevel"/>
    <w:tmpl w:val="6D2EE2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9272529"/>
    <w:multiLevelType w:val="hybridMultilevel"/>
    <w:tmpl w:val="E41E12CE"/>
    <w:lvl w:ilvl="0" w:tplc="DDE08C70">
      <w:start w:val="1"/>
      <w:numFmt w:val="decimal"/>
      <w:lvlText w:val="%1."/>
      <w:lvlJc w:val="left"/>
      <w:pPr>
        <w:ind w:left="360" w:hanging="360"/>
      </w:pPr>
      <w:rPr>
        <w:rFonts w:hint="default"/>
        <w:b/>
        <w:color w:val="AD4847"/>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9" w15:restartNumberingAfterBreak="0">
    <w:nsid w:val="798A7296"/>
    <w:multiLevelType w:val="multilevel"/>
    <w:tmpl w:val="4BE28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9906A3F"/>
    <w:multiLevelType w:val="multilevel"/>
    <w:tmpl w:val="73C01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9B144C7"/>
    <w:multiLevelType w:val="hybridMultilevel"/>
    <w:tmpl w:val="A41C501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2" w15:restartNumberingAfterBreak="0">
    <w:nsid w:val="7A3B0A65"/>
    <w:multiLevelType w:val="multilevel"/>
    <w:tmpl w:val="FA46DDF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C034750"/>
    <w:multiLevelType w:val="multilevel"/>
    <w:tmpl w:val="048CC5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CB56F1D"/>
    <w:multiLevelType w:val="multilevel"/>
    <w:tmpl w:val="EE98E67A"/>
    <w:styleLink w:val="WWNum3"/>
    <w:lvl w:ilvl="0">
      <w:start w:val="1"/>
      <w:numFmt w:val="decimal"/>
      <w:lvlText w:val="%1."/>
      <w:lvlJc w:val="left"/>
      <w:pPr>
        <w:ind w:left="1021" w:hanging="45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7FAB06FE"/>
    <w:multiLevelType w:val="multilevel"/>
    <w:tmpl w:val="DF66CB72"/>
    <w:styleLink w:val="WWNum6"/>
    <w:lvl w:ilvl="0">
      <w:start w:val="1"/>
      <w:numFmt w:val="decimal"/>
      <w:lvlText w:val="%1"/>
      <w:lvlJc w:val="center"/>
      <w:pPr>
        <w:ind w:left="0" w:firstLine="288"/>
      </w:pPr>
      <w:rPr>
        <w:b w:val="0"/>
        <w:i w:val="0"/>
        <w:sz w:val="48"/>
      </w:rPr>
    </w:lvl>
    <w:lvl w:ilvl="1">
      <w:start w:val="1"/>
      <w:numFmt w:val="upperRoman"/>
      <w:lvlText w:val="%1.%2"/>
      <w:lvlJc w:val="left"/>
      <w:pPr>
        <w:ind w:left="680" w:hanging="113"/>
      </w:pPr>
      <w:rPr>
        <w:b w:val="0"/>
        <w:i w:val="0"/>
        <w:sz w:val="21"/>
      </w:rPr>
    </w:lvl>
    <w:lvl w:ilvl="2">
      <w:start w:val="1"/>
      <w:numFmt w:val="decimal"/>
      <w:lvlText w:val="%1.%2.%3"/>
      <w:lvlJc w:val="left"/>
      <w:pPr>
        <w:ind w:left="737" w:hanging="57"/>
      </w:pPr>
      <w:rPr>
        <w:b/>
        <w:i w:val="0"/>
        <w:sz w:val="18"/>
        <w:u w:val="word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
  </w:num>
  <w:num w:numId="2">
    <w:abstractNumId w:val="116"/>
  </w:num>
  <w:num w:numId="3">
    <w:abstractNumId w:val="105"/>
  </w:num>
  <w:num w:numId="4">
    <w:abstractNumId w:val="22"/>
  </w:num>
  <w:num w:numId="5">
    <w:abstractNumId w:val="125"/>
  </w:num>
  <w:num w:numId="6">
    <w:abstractNumId w:val="61"/>
  </w:num>
  <w:num w:numId="7">
    <w:abstractNumId w:val="134"/>
  </w:num>
  <w:num w:numId="8">
    <w:abstractNumId w:val="54"/>
  </w:num>
  <w:num w:numId="9">
    <w:abstractNumId w:val="62"/>
  </w:num>
  <w:num w:numId="10">
    <w:abstractNumId w:val="135"/>
  </w:num>
  <w:num w:numId="11">
    <w:abstractNumId w:val="36"/>
  </w:num>
  <w:num w:numId="12">
    <w:abstractNumId w:val="25"/>
  </w:num>
  <w:num w:numId="13">
    <w:abstractNumId w:val="45"/>
  </w:num>
  <w:num w:numId="14">
    <w:abstractNumId w:val="9"/>
  </w:num>
  <w:num w:numId="15">
    <w:abstractNumId w:val="118"/>
  </w:num>
  <w:num w:numId="16">
    <w:abstractNumId w:val="95"/>
  </w:num>
  <w:num w:numId="17">
    <w:abstractNumId w:val="102"/>
  </w:num>
  <w:num w:numId="18">
    <w:abstractNumId w:val="73"/>
  </w:num>
  <w:num w:numId="19">
    <w:abstractNumId w:val="19"/>
  </w:num>
  <w:num w:numId="20">
    <w:abstractNumId w:val="121"/>
  </w:num>
  <w:num w:numId="21">
    <w:abstractNumId w:val="100"/>
  </w:num>
  <w:num w:numId="22">
    <w:abstractNumId w:val="123"/>
  </w:num>
  <w:num w:numId="23">
    <w:abstractNumId w:val="85"/>
  </w:num>
  <w:num w:numId="24">
    <w:abstractNumId w:val="86"/>
  </w:num>
  <w:num w:numId="25">
    <w:abstractNumId w:val="44"/>
  </w:num>
  <w:num w:numId="26">
    <w:abstractNumId w:val="66"/>
  </w:num>
  <w:num w:numId="27">
    <w:abstractNumId w:val="40"/>
  </w:num>
  <w:num w:numId="28">
    <w:abstractNumId w:val="28"/>
  </w:num>
  <w:num w:numId="29">
    <w:abstractNumId w:val="107"/>
  </w:num>
  <w:num w:numId="30">
    <w:abstractNumId w:val="76"/>
  </w:num>
  <w:num w:numId="31">
    <w:abstractNumId w:val="64"/>
  </w:num>
  <w:num w:numId="32">
    <w:abstractNumId w:val="12"/>
  </w:num>
  <w:num w:numId="33">
    <w:abstractNumId w:val="50"/>
  </w:num>
  <w:num w:numId="34">
    <w:abstractNumId w:val="70"/>
  </w:num>
  <w:num w:numId="35">
    <w:abstractNumId w:val="33"/>
  </w:num>
  <w:num w:numId="36">
    <w:abstractNumId w:val="117"/>
  </w:num>
  <w:num w:numId="37">
    <w:abstractNumId w:val="5"/>
  </w:num>
  <w:num w:numId="38">
    <w:abstractNumId w:val="4"/>
  </w:num>
  <w:num w:numId="39">
    <w:abstractNumId w:val="23"/>
  </w:num>
  <w:num w:numId="40">
    <w:abstractNumId w:val="47"/>
  </w:num>
  <w:num w:numId="41">
    <w:abstractNumId w:val="43"/>
  </w:num>
  <w:num w:numId="42">
    <w:abstractNumId w:val="115"/>
  </w:num>
  <w:num w:numId="43">
    <w:abstractNumId w:val="90"/>
  </w:num>
  <w:num w:numId="44">
    <w:abstractNumId w:val="83"/>
  </w:num>
  <w:num w:numId="45">
    <w:abstractNumId w:val="35"/>
  </w:num>
  <w:num w:numId="46">
    <w:abstractNumId w:val="16"/>
  </w:num>
  <w:num w:numId="47">
    <w:abstractNumId w:val="112"/>
  </w:num>
  <w:num w:numId="48">
    <w:abstractNumId w:val="78"/>
  </w:num>
  <w:num w:numId="49">
    <w:abstractNumId w:val="108"/>
  </w:num>
  <w:num w:numId="50">
    <w:abstractNumId w:val="106"/>
  </w:num>
  <w:num w:numId="51">
    <w:abstractNumId w:val="46"/>
  </w:num>
  <w:num w:numId="52">
    <w:abstractNumId w:val="91"/>
  </w:num>
  <w:num w:numId="53">
    <w:abstractNumId w:val="131"/>
  </w:num>
  <w:num w:numId="54">
    <w:abstractNumId w:val="13"/>
  </w:num>
  <w:num w:numId="55">
    <w:abstractNumId w:val="18"/>
  </w:num>
  <w:num w:numId="56">
    <w:abstractNumId w:val="111"/>
  </w:num>
  <w:num w:numId="57">
    <w:abstractNumId w:val="82"/>
  </w:num>
  <w:num w:numId="58">
    <w:abstractNumId w:val="56"/>
  </w:num>
  <w:num w:numId="59">
    <w:abstractNumId w:val="30"/>
  </w:num>
  <w:num w:numId="60">
    <w:abstractNumId w:val="81"/>
  </w:num>
  <w:num w:numId="61">
    <w:abstractNumId w:val="68"/>
  </w:num>
  <w:num w:numId="62">
    <w:abstractNumId w:val="124"/>
  </w:num>
  <w:num w:numId="63">
    <w:abstractNumId w:val="65"/>
  </w:num>
  <w:num w:numId="64">
    <w:abstractNumId w:val="55"/>
  </w:num>
  <w:num w:numId="65">
    <w:abstractNumId w:val="113"/>
  </w:num>
  <w:num w:numId="66">
    <w:abstractNumId w:val="103"/>
  </w:num>
  <w:num w:numId="67">
    <w:abstractNumId w:val="109"/>
  </w:num>
  <w:num w:numId="68">
    <w:abstractNumId w:val="74"/>
  </w:num>
  <w:num w:numId="69">
    <w:abstractNumId w:val="39"/>
  </w:num>
  <w:num w:numId="70">
    <w:abstractNumId w:val="80"/>
  </w:num>
  <w:num w:numId="71">
    <w:abstractNumId w:val="11"/>
  </w:num>
  <w:num w:numId="72">
    <w:abstractNumId w:val="132"/>
  </w:num>
  <w:num w:numId="73">
    <w:abstractNumId w:val="97"/>
  </w:num>
  <w:num w:numId="74">
    <w:abstractNumId w:val="133"/>
  </w:num>
  <w:num w:numId="75">
    <w:abstractNumId w:val="57"/>
  </w:num>
  <w:num w:numId="76">
    <w:abstractNumId w:val="75"/>
  </w:num>
  <w:num w:numId="77">
    <w:abstractNumId w:val="14"/>
  </w:num>
  <w:num w:numId="78">
    <w:abstractNumId w:val="69"/>
  </w:num>
  <w:num w:numId="79">
    <w:abstractNumId w:val="98"/>
  </w:num>
  <w:num w:numId="80">
    <w:abstractNumId w:val="71"/>
  </w:num>
  <w:num w:numId="81">
    <w:abstractNumId w:val="84"/>
  </w:num>
  <w:num w:numId="82">
    <w:abstractNumId w:val="0"/>
  </w:num>
  <w:num w:numId="83">
    <w:abstractNumId w:val="48"/>
  </w:num>
  <w:num w:numId="84">
    <w:abstractNumId w:val="42"/>
  </w:num>
  <w:num w:numId="85">
    <w:abstractNumId w:val="79"/>
  </w:num>
  <w:num w:numId="86">
    <w:abstractNumId w:val="21"/>
  </w:num>
  <w:num w:numId="87">
    <w:abstractNumId w:val="34"/>
  </w:num>
  <w:num w:numId="88">
    <w:abstractNumId w:val="6"/>
  </w:num>
  <w:num w:numId="89">
    <w:abstractNumId w:val="1"/>
  </w:num>
  <w:num w:numId="90">
    <w:abstractNumId w:val="127"/>
  </w:num>
  <w:num w:numId="91">
    <w:abstractNumId w:val="88"/>
  </w:num>
  <w:num w:numId="92">
    <w:abstractNumId w:val="51"/>
  </w:num>
  <w:num w:numId="93">
    <w:abstractNumId w:val="67"/>
  </w:num>
  <w:num w:numId="94">
    <w:abstractNumId w:val="27"/>
  </w:num>
  <w:num w:numId="95">
    <w:abstractNumId w:val="32"/>
  </w:num>
  <w:num w:numId="96">
    <w:abstractNumId w:val="129"/>
  </w:num>
  <w:num w:numId="97">
    <w:abstractNumId w:val="89"/>
  </w:num>
  <w:num w:numId="98">
    <w:abstractNumId w:val="53"/>
  </w:num>
  <w:num w:numId="99">
    <w:abstractNumId w:val="52"/>
  </w:num>
  <w:num w:numId="100">
    <w:abstractNumId w:val="99"/>
  </w:num>
  <w:num w:numId="101">
    <w:abstractNumId w:val="77"/>
  </w:num>
  <w:num w:numId="102">
    <w:abstractNumId w:val="59"/>
  </w:num>
  <w:num w:numId="103">
    <w:abstractNumId w:val="41"/>
  </w:num>
  <w:num w:numId="104">
    <w:abstractNumId w:val="126"/>
  </w:num>
  <w:num w:numId="105">
    <w:abstractNumId w:val="7"/>
  </w:num>
  <w:num w:numId="106">
    <w:abstractNumId w:val="130"/>
  </w:num>
  <w:num w:numId="107">
    <w:abstractNumId w:val="94"/>
  </w:num>
  <w:num w:numId="108">
    <w:abstractNumId w:val="8"/>
  </w:num>
  <w:num w:numId="109">
    <w:abstractNumId w:val="10"/>
  </w:num>
  <w:num w:numId="110">
    <w:abstractNumId w:val="87"/>
  </w:num>
  <w:num w:numId="111">
    <w:abstractNumId w:val="128"/>
  </w:num>
  <w:num w:numId="112">
    <w:abstractNumId w:val="119"/>
  </w:num>
  <w:num w:numId="113">
    <w:abstractNumId w:val="17"/>
  </w:num>
  <w:num w:numId="114">
    <w:abstractNumId w:val="72"/>
  </w:num>
  <w:num w:numId="115">
    <w:abstractNumId w:val="93"/>
  </w:num>
  <w:num w:numId="116">
    <w:abstractNumId w:val="92"/>
  </w:num>
  <w:num w:numId="117">
    <w:abstractNumId w:val="2"/>
  </w:num>
  <w:num w:numId="118">
    <w:abstractNumId w:val="122"/>
  </w:num>
  <w:num w:numId="119">
    <w:abstractNumId w:val="101"/>
  </w:num>
  <w:num w:numId="120">
    <w:abstractNumId w:val="110"/>
  </w:num>
  <w:num w:numId="121">
    <w:abstractNumId w:val="58"/>
  </w:num>
  <w:num w:numId="122">
    <w:abstractNumId w:val="114"/>
  </w:num>
  <w:num w:numId="123">
    <w:abstractNumId w:val="104"/>
  </w:num>
  <w:num w:numId="124">
    <w:abstractNumId w:val="63"/>
  </w:num>
  <w:num w:numId="125">
    <w:abstractNumId w:val="31"/>
  </w:num>
  <w:num w:numId="126">
    <w:abstractNumId w:val="29"/>
  </w:num>
  <w:num w:numId="127">
    <w:abstractNumId w:val="24"/>
  </w:num>
  <w:num w:numId="128">
    <w:abstractNumId w:val="15"/>
  </w:num>
  <w:num w:numId="129">
    <w:abstractNumId w:val="49"/>
  </w:num>
  <w:num w:numId="130">
    <w:abstractNumId w:val="120"/>
  </w:num>
  <w:num w:numId="131">
    <w:abstractNumId w:val="38"/>
  </w:num>
  <w:num w:numId="132">
    <w:abstractNumId w:val="37"/>
  </w:num>
  <w:num w:numId="133">
    <w:abstractNumId w:val="96"/>
  </w:num>
  <w:num w:numId="134">
    <w:abstractNumId w:val="60"/>
  </w:num>
  <w:num w:numId="135">
    <w:abstractNumId w:val="26"/>
  </w:num>
  <w:num w:numId="136">
    <w:abstractNumId w:val="2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9"/>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70EA"/>
    <w:rsid w:val="00032960"/>
    <w:rsid w:val="000335A5"/>
    <w:rsid w:val="00080BE8"/>
    <w:rsid w:val="00094B9D"/>
    <w:rsid w:val="000A35EE"/>
    <w:rsid w:val="000C06E5"/>
    <w:rsid w:val="000C1CC9"/>
    <w:rsid w:val="00100B23"/>
    <w:rsid w:val="00115A37"/>
    <w:rsid w:val="00140D9A"/>
    <w:rsid w:val="001447D4"/>
    <w:rsid w:val="00174C7F"/>
    <w:rsid w:val="00176858"/>
    <w:rsid w:val="00241067"/>
    <w:rsid w:val="0025740E"/>
    <w:rsid w:val="00265CB4"/>
    <w:rsid w:val="003236AF"/>
    <w:rsid w:val="00354486"/>
    <w:rsid w:val="00373C46"/>
    <w:rsid w:val="0041584A"/>
    <w:rsid w:val="00484A78"/>
    <w:rsid w:val="004F7014"/>
    <w:rsid w:val="00527896"/>
    <w:rsid w:val="005358C1"/>
    <w:rsid w:val="00552395"/>
    <w:rsid w:val="0056481B"/>
    <w:rsid w:val="005C1A17"/>
    <w:rsid w:val="005E356A"/>
    <w:rsid w:val="005E6D6E"/>
    <w:rsid w:val="005F0C1D"/>
    <w:rsid w:val="005F28FC"/>
    <w:rsid w:val="00603233"/>
    <w:rsid w:val="00617147"/>
    <w:rsid w:val="00677766"/>
    <w:rsid w:val="00680DAC"/>
    <w:rsid w:val="0069419A"/>
    <w:rsid w:val="006B2D4F"/>
    <w:rsid w:val="006C44BB"/>
    <w:rsid w:val="006E2222"/>
    <w:rsid w:val="00751866"/>
    <w:rsid w:val="007644C5"/>
    <w:rsid w:val="00794073"/>
    <w:rsid w:val="007A24CA"/>
    <w:rsid w:val="007E578C"/>
    <w:rsid w:val="00824AD9"/>
    <w:rsid w:val="00843F22"/>
    <w:rsid w:val="009836F6"/>
    <w:rsid w:val="00983EBD"/>
    <w:rsid w:val="009A2D41"/>
    <w:rsid w:val="009A644F"/>
    <w:rsid w:val="009D5802"/>
    <w:rsid w:val="009F766D"/>
    <w:rsid w:val="00A14A36"/>
    <w:rsid w:val="00A55E0D"/>
    <w:rsid w:val="00A6489A"/>
    <w:rsid w:val="00A91818"/>
    <w:rsid w:val="00A97B18"/>
    <w:rsid w:val="00AB178E"/>
    <w:rsid w:val="00AD046F"/>
    <w:rsid w:val="00AD04F2"/>
    <w:rsid w:val="00AF1AF8"/>
    <w:rsid w:val="00AF587A"/>
    <w:rsid w:val="00AF65E1"/>
    <w:rsid w:val="00B5704C"/>
    <w:rsid w:val="00B80D46"/>
    <w:rsid w:val="00BF327D"/>
    <w:rsid w:val="00BF6FB2"/>
    <w:rsid w:val="00C04CE1"/>
    <w:rsid w:val="00C10825"/>
    <w:rsid w:val="00C45EAC"/>
    <w:rsid w:val="00CD25AA"/>
    <w:rsid w:val="00D80F02"/>
    <w:rsid w:val="00DC3835"/>
    <w:rsid w:val="00DE0474"/>
    <w:rsid w:val="00E070EA"/>
    <w:rsid w:val="00E34682"/>
    <w:rsid w:val="00E73410"/>
    <w:rsid w:val="00E80A19"/>
    <w:rsid w:val="00E8368F"/>
    <w:rsid w:val="00E85DD7"/>
    <w:rsid w:val="00E94E41"/>
    <w:rsid w:val="00EA3253"/>
    <w:rsid w:val="00EB29A6"/>
    <w:rsid w:val="00EC57E5"/>
    <w:rsid w:val="00EE08DF"/>
    <w:rsid w:val="00EE75D4"/>
    <w:rsid w:val="00F534E6"/>
    <w:rsid w:val="00F6485F"/>
    <w:rsid w:val="00FA7FDF"/>
    <w:rsid w:val="00FB0D9B"/>
    <w:rsid w:val="00FC57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C4D4098"/>
  <w15:docId w15:val="{F7B606B5-A33E-46BB-AAEF-515C506E1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arianne" w:eastAsia="Marianne" w:hAnsi="Marianne" w:cs="Tahoma"/>
        <w:sz w:val="21"/>
        <w:lang w:val="fr-FR" w:eastAsia="en-US" w:bidi="ar-SA"/>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6AF"/>
  </w:style>
  <w:style w:type="paragraph" w:styleId="Titre1">
    <w:name w:val="heading 1"/>
    <w:basedOn w:val="Titre2"/>
    <w:next w:val="Textedesaisie"/>
    <w:uiPriority w:val="9"/>
    <w:qFormat/>
    <w:rsid w:val="00AD04F2"/>
    <w:pPr>
      <w:ind w:left="0"/>
      <w:outlineLvl w:val="0"/>
    </w:pPr>
    <w:rPr>
      <w:sz w:val="32"/>
    </w:rPr>
  </w:style>
  <w:style w:type="paragraph" w:styleId="Titre2">
    <w:name w:val="heading 2"/>
    <w:basedOn w:val="Normal"/>
    <w:next w:val="Standard"/>
    <w:uiPriority w:val="9"/>
    <w:unhideWhenUsed/>
    <w:qFormat/>
    <w:rsid w:val="00AD04F2"/>
    <w:pPr>
      <w:keepNext/>
      <w:keepLines/>
      <w:widowControl/>
      <w:spacing w:before="300" w:after="240" w:line="220" w:lineRule="atLeast"/>
      <w:ind w:left="709"/>
      <w:outlineLvl w:val="1"/>
    </w:pPr>
    <w:rPr>
      <w:b/>
      <w:bCs/>
      <w:color w:val="3558A2"/>
      <w:sz w:val="28"/>
      <w:szCs w:val="24"/>
      <w:lang w:eastAsia="fr-FR"/>
    </w:rPr>
  </w:style>
  <w:style w:type="paragraph" w:styleId="Titre3">
    <w:name w:val="heading 3"/>
    <w:basedOn w:val="Standard"/>
    <w:next w:val="Standard"/>
    <w:uiPriority w:val="9"/>
    <w:unhideWhenUsed/>
    <w:qFormat/>
    <w:rsid w:val="00AD04F2"/>
    <w:pPr>
      <w:keepNext/>
      <w:keepLines/>
      <w:spacing w:before="160" w:after="240" w:line="220" w:lineRule="atLeast"/>
      <w:ind w:left="1418"/>
      <w:outlineLvl w:val="2"/>
    </w:pPr>
    <w:rPr>
      <w:rFonts w:eastAsia="Marianne" w:cs="Tahoma"/>
      <w:b/>
      <w:bCs/>
      <w:i/>
      <w:color w:val="3558A2"/>
      <w:sz w:val="24"/>
      <w:szCs w:val="18"/>
      <w:u w:val="single"/>
    </w:rPr>
  </w:style>
  <w:style w:type="paragraph" w:styleId="Titre4">
    <w:name w:val="heading 4"/>
    <w:basedOn w:val="Standard"/>
    <w:next w:val="Standard"/>
    <w:uiPriority w:val="9"/>
    <w:semiHidden/>
    <w:unhideWhenUsed/>
    <w:qFormat/>
    <w:pPr>
      <w:keepNext/>
      <w:keepLines/>
      <w:numPr>
        <w:ilvl w:val="3"/>
        <w:numId w:val="131"/>
      </w:numPr>
      <w:spacing w:before="160" w:after="60" w:line="260" w:lineRule="atLeast"/>
      <w:outlineLvl w:val="3"/>
    </w:pPr>
    <w:rPr>
      <w:rFonts w:eastAsia="Marianne" w:cs="Tahoma"/>
      <w:b/>
      <w:bCs/>
      <w:iCs/>
      <w:sz w:val="18"/>
      <w:szCs w:val="18"/>
    </w:rPr>
  </w:style>
  <w:style w:type="paragraph" w:styleId="Titre5">
    <w:name w:val="heading 5"/>
    <w:basedOn w:val="Standard"/>
    <w:next w:val="Standard"/>
    <w:uiPriority w:val="9"/>
    <w:semiHidden/>
    <w:unhideWhenUsed/>
    <w:qFormat/>
    <w:pPr>
      <w:keepNext/>
      <w:keepLines/>
      <w:numPr>
        <w:ilvl w:val="4"/>
        <w:numId w:val="131"/>
      </w:numPr>
      <w:spacing w:before="200" w:line="260" w:lineRule="atLeast"/>
      <w:outlineLvl w:val="4"/>
    </w:pPr>
    <w:rPr>
      <w:rFonts w:eastAsia="Marianne" w:cs="Tahoma"/>
      <w:color w:val="002B20"/>
      <w:sz w:val="18"/>
      <w:szCs w:val="18"/>
    </w:rPr>
  </w:style>
  <w:style w:type="paragraph" w:styleId="Titre6">
    <w:name w:val="heading 6"/>
    <w:basedOn w:val="Standard"/>
    <w:next w:val="Standard"/>
    <w:uiPriority w:val="9"/>
    <w:semiHidden/>
    <w:unhideWhenUsed/>
    <w:qFormat/>
    <w:pPr>
      <w:keepNext/>
      <w:keepLines/>
      <w:numPr>
        <w:ilvl w:val="5"/>
        <w:numId w:val="131"/>
      </w:numPr>
      <w:spacing w:before="200" w:line="260" w:lineRule="atLeast"/>
      <w:outlineLvl w:val="5"/>
    </w:pPr>
    <w:rPr>
      <w:rFonts w:eastAsia="Marianne" w:cs="Tahoma"/>
      <w:i/>
      <w:iCs/>
      <w:color w:val="002B20"/>
      <w:sz w:val="18"/>
      <w:szCs w:val="18"/>
    </w:rPr>
  </w:style>
  <w:style w:type="paragraph" w:styleId="Titre7">
    <w:name w:val="heading 7"/>
    <w:basedOn w:val="Standard"/>
    <w:next w:val="Standard"/>
    <w:pPr>
      <w:keepNext/>
      <w:keepLines/>
      <w:numPr>
        <w:ilvl w:val="6"/>
        <w:numId w:val="131"/>
      </w:numPr>
      <w:spacing w:before="200" w:line="260" w:lineRule="atLeast"/>
      <w:outlineLvl w:val="6"/>
    </w:pPr>
    <w:rPr>
      <w:rFonts w:eastAsia="Marianne" w:cs="Tahoma"/>
      <w:i/>
      <w:iCs/>
      <w:color w:val="404040"/>
      <w:sz w:val="18"/>
      <w:szCs w:val="18"/>
    </w:rPr>
  </w:style>
  <w:style w:type="paragraph" w:styleId="Titre8">
    <w:name w:val="heading 8"/>
    <w:basedOn w:val="Standard"/>
    <w:next w:val="Standard"/>
    <w:pPr>
      <w:keepNext/>
      <w:keepLines/>
      <w:numPr>
        <w:ilvl w:val="7"/>
        <w:numId w:val="131"/>
      </w:numPr>
      <w:spacing w:before="200" w:line="260" w:lineRule="atLeast"/>
      <w:outlineLvl w:val="7"/>
    </w:pPr>
    <w:rPr>
      <w:rFonts w:eastAsia="Marianne" w:cs="Tahoma"/>
      <w:color w:val="404040"/>
    </w:rPr>
  </w:style>
  <w:style w:type="paragraph" w:styleId="Titre9">
    <w:name w:val="heading 9"/>
    <w:basedOn w:val="Standard"/>
    <w:next w:val="Standard"/>
    <w:pPr>
      <w:keepNext/>
      <w:keepLines/>
      <w:numPr>
        <w:ilvl w:val="8"/>
        <w:numId w:val="131"/>
      </w:numPr>
      <w:spacing w:before="200" w:line="260" w:lineRule="atLeast"/>
      <w:outlineLvl w:val="8"/>
    </w:pPr>
    <w:rPr>
      <w:rFonts w:eastAsia="Marianne" w:cs="Tahoma"/>
      <w:i/>
      <w:iCs/>
      <w:color w:val="4040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Outline">
    <w:name w:val="Outline"/>
    <w:basedOn w:val="Aucuneliste"/>
    <w:pPr>
      <w:numPr>
        <w:numId w:val="1"/>
      </w:numPr>
    </w:pPr>
  </w:style>
  <w:style w:type="paragraph" w:customStyle="1" w:styleId="Standard">
    <w:name w:val="Standard"/>
    <w:pPr>
      <w:widowControl/>
    </w:pPr>
    <w:rPr>
      <w:rFonts w:eastAsia="Times New Roman" w:cs="Times New Roman"/>
      <w:szCs w:val="24"/>
      <w:lang w:eastAsia="fr-FR"/>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after="140" w:line="276" w:lineRule="auto"/>
    </w:pPr>
  </w:style>
  <w:style w:type="paragraph" w:styleId="Liste">
    <w:name w:val="List"/>
    <w:basedOn w:val="Textbody"/>
    <w:rPr>
      <w:rFonts w:cs="Mangal"/>
      <w:sz w:val="24"/>
    </w:rPr>
  </w:style>
  <w:style w:type="paragraph" w:styleId="Lgende">
    <w:name w:val="caption"/>
    <w:basedOn w:val="Standard"/>
    <w:pPr>
      <w:suppressLineNumbers/>
      <w:spacing w:before="120" w:after="120"/>
    </w:pPr>
    <w:rPr>
      <w:rFonts w:cs="Mangal"/>
      <w:i/>
      <w:iCs/>
      <w:sz w:val="24"/>
    </w:rPr>
  </w:style>
  <w:style w:type="paragraph" w:customStyle="1" w:styleId="Index">
    <w:name w:val="Index"/>
    <w:basedOn w:val="Standard"/>
    <w:pPr>
      <w:suppressLineNumbers/>
    </w:pPr>
    <w:rPr>
      <w:rFonts w:cs="Mangal"/>
      <w:sz w:val="24"/>
    </w:rPr>
  </w:style>
  <w:style w:type="paragraph" w:customStyle="1" w:styleId="HeaderandFooter">
    <w:name w:val="Header and Footer"/>
    <w:basedOn w:val="Standard"/>
    <w:pPr>
      <w:suppressLineNumbers/>
      <w:tabs>
        <w:tab w:val="center" w:pos="4819"/>
        <w:tab w:val="right" w:pos="9638"/>
      </w:tabs>
    </w:pPr>
  </w:style>
  <w:style w:type="paragraph" w:styleId="En-tte">
    <w:name w:val="header"/>
    <w:basedOn w:val="Standard"/>
    <w:pPr>
      <w:spacing w:line="240" w:lineRule="exact"/>
    </w:pPr>
  </w:style>
  <w:style w:type="paragraph" w:styleId="Pieddepage">
    <w:name w:val="footer"/>
    <w:basedOn w:val="Standard"/>
    <w:uiPriority w:val="99"/>
    <w:pPr>
      <w:spacing w:line="240" w:lineRule="exact"/>
    </w:pPr>
    <w:rPr>
      <w:rFonts w:ascii="Arial" w:eastAsia="Arial" w:hAnsi="Arial" w:cs="Arial"/>
      <w:b/>
    </w:rPr>
  </w:style>
  <w:style w:type="paragraph" w:styleId="Textedebulles">
    <w:name w:val="Balloon Text"/>
    <w:basedOn w:val="Standard"/>
    <w:rPr>
      <w:rFonts w:ascii="Tahoma" w:eastAsia="Tahoma" w:hAnsi="Tahoma" w:cs="Tahoma"/>
      <w:sz w:val="16"/>
      <w:szCs w:val="16"/>
    </w:rPr>
  </w:style>
  <w:style w:type="paragraph" w:styleId="Paragraphedeliste">
    <w:name w:val="List Paragraph"/>
    <w:basedOn w:val="Standard"/>
    <w:pPr>
      <w:ind w:left="720"/>
      <w:contextualSpacing/>
    </w:pPr>
  </w:style>
  <w:style w:type="paragraph" w:customStyle="1" w:styleId="Textepuce1">
    <w:name w:val="Texte puce 1"/>
    <w:basedOn w:val="Paragraphedeliste"/>
    <w:pPr>
      <w:snapToGrid w:val="0"/>
      <w:spacing w:before="120" w:after="120" w:line="240" w:lineRule="atLeast"/>
      <w:ind w:left="924" w:hanging="357"/>
      <w:contextualSpacing w:val="0"/>
    </w:pPr>
    <w:rPr>
      <w:rFonts w:ascii="Arial" w:eastAsia="Arial" w:hAnsi="Arial" w:cs="Arial"/>
      <w:sz w:val="19"/>
      <w:szCs w:val="18"/>
    </w:rPr>
  </w:style>
  <w:style w:type="paragraph" w:customStyle="1" w:styleId="Textedesaisie">
    <w:name w:val="Texte de saisie"/>
    <w:basedOn w:val="Standard"/>
    <w:pPr>
      <w:snapToGrid w:val="0"/>
      <w:spacing w:after="120" w:line="240" w:lineRule="atLeast"/>
      <w:ind w:left="567" w:right="567"/>
      <w:jc w:val="both"/>
    </w:pPr>
    <w:rPr>
      <w:rFonts w:ascii="Arial Black" w:eastAsia="Arial Black" w:hAnsi="Arial Black" w:cs="Arial Black"/>
      <w:b/>
      <w:sz w:val="19"/>
    </w:rPr>
  </w:style>
  <w:style w:type="paragraph" w:styleId="Titre">
    <w:name w:val="Title"/>
    <w:aliases w:val="Titre3"/>
    <w:basedOn w:val="Standard"/>
    <w:next w:val="Standard"/>
    <w:uiPriority w:val="10"/>
    <w:qFormat/>
    <w:rsid w:val="00373C46"/>
    <w:pPr>
      <w:ind w:left="1418"/>
      <w:contextualSpacing/>
    </w:pPr>
    <w:rPr>
      <w:rFonts w:eastAsia="Marianne" w:cs="Tahoma"/>
      <w:i/>
      <w:color w:val="2F4077"/>
      <w:spacing w:val="-10"/>
      <w:kern w:val="3"/>
      <w:sz w:val="22"/>
      <w:szCs w:val="56"/>
    </w:rPr>
  </w:style>
  <w:style w:type="paragraph" w:customStyle="1" w:styleId="Titre4niveau4">
    <w:name w:val="Titre 4 niveau 4"/>
    <w:basedOn w:val="Titre4"/>
    <w:pPr>
      <w:numPr>
        <w:ilvl w:val="0"/>
        <w:numId w:val="0"/>
      </w:numPr>
      <w:spacing w:before="240"/>
    </w:pPr>
    <w:rPr>
      <w:rFonts w:ascii="Arial" w:eastAsia="Arial" w:hAnsi="Arial" w:cs="Arial"/>
      <w:sz w:val="21"/>
      <w:u w:val="single"/>
    </w:rPr>
  </w:style>
  <w:style w:type="paragraph" w:customStyle="1" w:styleId="Titre3Niveau3">
    <w:name w:val="Titre 3 Niveau 3"/>
    <w:pPr>
      <w:widowControl/>
      <w:spacing w:before="480" w:after="240" w:line="240" w:lineRule="exact"/>
      <w:ind w:left="681" w:right="1701" w:hanging="397"/>
    </w:pPr>
    <w:rPr>
      <w:rFonts w:ascii="Arial Black" w:hAnsi="Arial Black" w:cs="Times New Roman (Titres CS)"/>
      <w:b/>
      <w:bCs/>
      <w:caps/>
      <w:szCs w:val="28"/>
      <w:lang w:eastAsia="fr-FR"/>
    </w:rPr>
  </w:style>
  <w:style w:type="paragraph" w:customStyle="1" w:styleId="Texte-Adresseligne1">
    <w:name w:val="Texte - Adresse ligne 1"/>
    <w:basedOn w:val="Date"/>
  </w:style>
  <w:style w:type="paragraph" w:customStyle="1" w:styleId="Titre2Niveau2">
    <w:name w:val="Titre 2 Niveau 2"/>
    <w:pPr>
      <w:widowControl/>
      <w:snapToGrid w:val="0"/>
      <w:spacing w:before="720" w:after="360"/>
      <w:ind w:left="568" w:right="1701" w:hanging="284"/>
    </w:pPr>
    <w:rPr>
      <w:rFonts w:ascii="Arial" w:hAnsi="Arial" w:cs="Times New Roman"/>
      <w:spacing w:val="15"/>
      <w:sz w:val="32"/>
      <w:szCs w:val="22"/>
      <w:lang w:eastAsia="fr-FR"/>
    </w:rPr>
  </w:style>
  <w:style w:type="paragraph" w:styleId="Sous-titre">
    <w:name w:val="Subtitle"/>
    <w:basedOn w:val="Standard"/>
    <w:next w:val="Standard"/>
    <w:uiPriority w:val="11"/>
    <w:qFormat/>
    <w:pPr>
      <w:spacing w:after="160"/>
    </w:pPr>
    <w:rPr>
      <w:rFonts w:eastAsia="Marianne" w:cs="Tahoma"/>
      <w:color w:val="5A5A5A"/>
      <w:spacing w:val="15"/>
      <w:sz w:val="22"/>
      <w:szCs w:val="22"/>
    </w:rPr>
  </w:style>
  <w:style w:type="paragraph" w:customStyle="1" w:styleId="Texte-Pieddepage">
    <w:name w:val="Texte - Pied de page"/>
    <w:basedOn w:val="Standard"/>
    <w:pPr>
      <w:spacing w:line="192" w:lineRule="atLeast"/>
    </w:pPr>
    <w:rPr>
      <w:sz w:val="16"/>
      <w:lang w:val="en-US"/>
    </w:rPr>
  </w:style>
  <w:style w:type="paragraph" w:customStyle="1" w:styleId="Pagination">
    <w:name w:val="Pagination"/>
    <w:basedOn w:val="Standard"/>
    <w:pPr>
      <w:spacing w:line="192" w:lineRule="atLeast"/>
      <w:jc w:val="center"/>
    </w:pPr>
    <w:rPr>
      <w:sz w:val="16"/>
      <w:lang w:val="en-US"/>
    </w:rPr>
  </w:style>
  <w:style w:type="paragraph" w:styleId="Date">
    <w:name w:val="Date"/>
    <w:basedOn w:val="Standard"/>
    <w:next w:val="Standard"/>
    <w:pPr>
      <w:spacing w:line="192" w:lineRule="atLeast"/>
      <w:jc w:val="right"/>
    </w:pPr>
    <w:rPr>
      <w:sz w:val="16"/>
    </w:rPr>
  </w:style>
  <w:style w:type="paragraph" w:customStyle="1" w:styleId="Texte-Pieddepageintitul">
    <w:name w:val="Texte - Pied de page intitulé"/>
    <w:basedOn w:val="Texte-Pieddepage"/>
    <w:pPr>
      <w:spacing w:after="85"/>
    </w:pPr>
    <w:rPr>
      <w:b/>
    </w:rPr>
  </w:style>
  <w:style w:type="paragraph" w:customStyle="1" w:styleId="Titre1Niveau1">
    <w:name w:val="Titre 1 Niveau 1"/>
    <w:next w:val="Textedesaisie"/>
    <w:pPr>
      <w:widowControl/>
      <w:spacing w:after="720" w:line="260" w:lineRule="atLeast"/>
      <w:ind w:right="567"/>
      <w:jc w:val="center"/>
    </w:pPr>
    <w:rPr>
      <w:rFonts w:ascii="Arial" w:hAnsi="Arial"/>
      <w:spacing w:val="-10"/>
      <w:kern w:val="3"/>
      <w:sz w:val="48"/>
      <w:szCs w:val="56"/>
      <w:lang w:eastAsia="fr-FR"/>
    </w:rPr>
  </w:style>
  <w:style w:type="paragraph" w:styleId="Prformat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paragraph" w:customStyle="1" w:styleId="Titrerapport">
    <w:name w:val="Titre rapport"/>
    <w:basedOn w:val="Standard"/>
    <w:pPr>
      <w:spacing w:line="264" w:lineRule="auto"/>
    </w:pPr>
    <w:rPr>
      <w:rFonts w:ascii="Arial Black" w:eastAsia="Arial Black" w:hAnsi="Arial Black" w:cs="Arial"/>
      <w:b/>
      <w:sz w:val="80"/>
      <w:szCs w:val="60"/>
    </w:rPr>
  </w:style>
  <w:style w:type="paragraph" w:customStyle="1" w:styleId="Sommaire">
    <w:name w:val="Sommaire"/>
    <w:basedOn w:val="Standard"/>
    <w:pPr>
      <w:spacing w:before="1800" w:after="240" w:line="288" w:lineRule="auto"/>
      <w:ind w:left="1418" w:right="1418"/>
    </w:pPr>
    <w:rPr>
      <w:rFonts w:ascii="Arial Black" w:eastAsia="Arial Black" w:hAnsi="Arial Black" w:cs="Arial Black"/>
      <w:b/>
      <w:caps/>
      <w:sz w:val="36"/>
      <w:szCs w:val="22"/>
    </w:rPr>
  </w:style>
  <w:style w:type="paragraph" w:customStyle="1" w:styleId="Documenttextecot">
    <w:name w:val="Document texte coté"/>
    <w:basedOn w:val="Standard"/>
    <w:pPr>
      <w:spacing w:line="264" w:lineRule="auto"/>
    </w:pPr>
    <w:rPr>
      <w:rFonts w:cs="Arial"/>
      <w:b/>
      <w:color w:val="595959"/>
      <w:sz w:val="22"/>
      <w:szCs w:val="22"/>
    </w:rPr>
  </w:style>
  <w:style w:type="paragraph" w:customStyle="1" w:styleId="Prambule">
    <w:name w:val="Préambule"/>
    <w:basedOn w:val="Standard"/>
    <w:pPr>
      <w:spacing w:after="120" w:line="264" w:lineRule="auto"/>
      <w:ind w:left="1418" w:right="1134"/>
    </w:pPr>
    <w:rPr>
      <w:rFonts w:eastAsia="Marianne" w:cs="Marianne"/>
      <w:b/>
      <w:i/>
      <w:szCs w:val="22"/>
    </w:rPr>
  </w:style>
  <w:style w:type="paragraph" w:styleId="NormalWeb">
    <w:name w:val="Normal (Web)"/>
    <w:basedOn w:val="Standard"/>
    <w:uiPriority w:val="99"/>
    <w:pPr>
      <w:spacing w:before="280" w:after="280"/>
    </w:pPr>
    <w:rPr>
      <w:rFonts w:ascii="Times New Roman" w:hAnsi="Times New Roman"/>
    </w:rPr>
  </w:style>
  <w:style w:type="paragraph" w:customStyle="1" w:styleId="Sommaire-texteniveau1">
    <w:name w:val="Sommaire -texte niveau 1"/>
    <w:basedOn w:val="Textedesaisie"/>
    <w:pPr>
      <w:tabs>
        <w:tab w:val="right" w:pos="2410"/>
      </w:tabs>
      <w:spacing w:after="240"/>
      <w:ind w:left="1701" w:right="1134"/>
    </w:pPr>
    <w:rPr>
      <w:caps/>
    </w:rPr>
  </w:style>
  <w:style w:type="paragraph" w:customStyle="1" w:styleId="sommainetexteniveau2">
    <w:name w:val="sommaine texte niveau 2"/>
    <w:basedOn w:val="Standard"/>
    <w:pPr>
      <w:spacing w:after="120"/>
      <w:ind w:left="1814" w:right="1134"/>
    </w:pPr>
    <w:rPr>
      <w:b/>
    </w:rPr>
  </w:style>
  <w:style w:type="paragraph" w:customStyle="1" w:styleId="textepuce2">
    <w:name w:val="texte puce 2"/>
    <w:basedOn w:val="Textepuce1"/>
    <w:pPr>
      <w:tabs>
        <w:tab w:val="left" w:pos="1491"/>
      </w:tabs>
    </w:pPr>
  </w:style>
  <w:style w:type="paragraph" w:customStyle="1" w:styleId="Sommairetexteniveau3">
    <w:name w:val="Sommaire texte niveau 3"/>
    <w:basedOn w:val="Standard"/>
    <w:pPr>
      <w:spacing w:after="120"/>
      <w:ind w:left="1985" w:right="1134"/>
    </w:pPr>
  </w:style>
  <w:style w:type="paragraph" w:customStyle="1" w:styleId="Contents1">
    <w:name w:val="Contents 1"/>
    <w:basedOn w:val="Standard"/>
    <w:next w:val="Standard"/>
    <w:autoRedefine/>
    <w:pPr>
      <w:spacing w:before="120" w:after="120"/>
    </w:pPr>
    <w:rPr>
      <w:rFonts w:eastAsia="Marianne" w:cs="Marianne"/>
      <w:b/>
      <w:bCs/>
      <w:caps/>
      <w:szCs w:val="20"/>
    </w:rPr>
  </w:style>
  <w:style w:type="paragraph" w:customStyle="1" w:styleId="Contents2">
    <w:name w:val="Contents 2"/>
    <w:basedOn w:val="Standard"/>
    <w:next w:val="Standard"/>
    <w:autoRedefine/>
    <w:pPr>
      <w:ind w:left="200"/>
    </w:pPr>
    <w:rPr>
      <w:rFonts w:eastAsia="Marianne" w:cs="Marianne"/>
      <w:smallCaps/>
      <w:szCs w:val="20"/>
    </w:rPr>
  </w:style>
  <w:style w:type="paragraph" w:customStyle="1" w:styleId="Contents3">
    <w:name w:val="Contents 3"/>
    <w:basedOn w:val="Standard"/>
    <w:next w:val="Standard"/>
    <w:autoRedefine/>
    <w:pPr>
      <w:ind w:left="400"/>
    </w:pPr>
    <w:rPr>
      <w:rFonts w:eastAsia="Marianne" w:cs="Marianne"/>
      <w:i/>
      <w:iCs/>
      <w:szCs w:val="20"/>
    </w:rPr>
  </w:style>
  <w:style w:type="paragraph" w:customStyle="1" w:styleId="Soustitrerapport">
    <w:name w:val="Sous titre rapport"/>
    <w:basedOn w:val="NormalWeb"/>
    <w:rPr>
      <w:rFonts w:ascii="Arial" w:eastAsia="Arial" w:hAnsi="Arial" w:cs="Arial"/>
      <w:b/>
      <w:bCs/>
      <w:i/>
      <w:iCs/>
      <w:color w:val="000000"/>
      <w:sz w:val="44"/>
      <w:szCs w:val="44"/>
    </w:rPr>
  </w:style>
  <w:style w:type="paragraph" w:customStyle="1" w:styleId="Contents4">
    <w:name w:val="Contents 4"/>
    <w:basedOn w:val="Standard"/>
    <w:next w:val="Standard"/>
    <w:autoRedefine/>
    <w:pPr>
      <w:ind w:left="600"/>
    </w:pPr>
    <w:rPr>
      <w:rFonts w:eastAsia="Marianne" w:cs="Marianne"/>
      <w:sz w:val="18"/>
      <w:szCs w:val="18"/>
    </w:rPr>
  </w:style>
  <w:style w:type="paragraph" w:customStyle="1" w:styleId="Contents5">
    <w:name w:val="Contents 5"/>
    <w:basedOn w:val="Standard"/>
    <w:next w:val="Standard"/>
    <w:autoRedefine/>
    <w:pPr>
      <w:ind w:left="800"/>
    </w:pPr>
    <w:rPr>
      <w:rFonts w:eastAsia="Marianne" w:cs="Marianne"/>
      <w:sz w:val="18"/>
      <w:szCs w:val="18"/>
    </w:rPr>
  </w:style>
  <w:style w:type="paragraph" w:customStyle="1" w:styleId="Contents6">
    <w:name w:val="Contents 6"/>
    <w:basedOn w:val="Standard"/>
    <w:next w:val="Standard"/>
    <w:autoRedefine/>
    <w:pPr>
      <w:ind w:left="1000"/>
    </w:pPr>
    <w:rPr>
      <w:rFonts w:eastAsia="Marianne" w:cs="Marianne"/>
      <w:sz w:val="18"/>
      <w:szCs w:val="18"/>
    </w:rPr>
  </w:style>
  <w:style w:type="paragraph" w:customStyle="1" w:styleId="Contents7">
    <w:name w:val="Contents 7"/>
    <w:basedOn w:val="Standard"/>
    <w:next w:val="Standard"/>
    <w:autoRedefine/>
    <w:pPr>
      <w:ind w:left="1200"/>
    </w:pPr>
    <w:rPr>
      <w:rFonts w:eastAsia="Marianne" w:cs="Marianne"/>
      <w:sz w:val="18"/>
      <w:szCs w:val="18"/>
    </w:rPr>
  </w:style>
  <w:style w:type="paragraph" w:customStyle="1" w:styleId="Contents8">
    <w:name w:val="Contents 8"/>
    <w:basedOn w:val="Standard"/>
    <w:next w:val="Standard"/>
    <w:autoRedefine/>
    <w:pPr>
      <w:ind w:left="1400"/>
    </w:pPr>
    <w:rPr>
      <w:rFonts w:eastAsia="Marianne" w:cs="Marianne"/>
      <w:sz w:val="18"/>
      <w:szCs w:val="18"/>
    </w:rPr>
  </w:style>
  <w:style w:type="paragraph" w:customStyle="1" w:styleId="Contents9">
    <w:name w:val="Contents 9"/>
    <w:basedOn w:val="Standard"/>
    <w:next w:val="Standard"/>
    <w:autoRedefine/>
    <w:pPr>
      <w:ind w:left="1600"/>
    </w:pPr>
    <w:rPr>
      <w:rFonts w:eastAsia="Marianne" w:cs="Marianne"/>
      <w:sz w:val="18"/>
      <w:szCs w:val="18"/>
    </w:rPr>
  </w:style>
  <w:style w:type="paragraph" w:customStyle="1" w:styleId="titreencadre">
    <w:name w:val="titre encadre"/>
    <w:basedOn w:val="Textedesaisie"/>
    <w:pPr>
      <w:jc w:val="center"/>
    </w:pPr>
    <w:rPr>
      <w:sz w:val="21"/>
    </w:rPr>
  </w:style>
  <w:style w:type="paragraph" w:customStyle="1" w:styleId="texteintro">
    <w:name w:val="texte intro"/>
    <w:basedOn w:val="Textedesaisie"/>
    <w:pPr>
      <w:jc w:val="center"/>
    </w:pPr>
    <w:rPr>
      <w:rFonts w:ascii="Arial" w:eastAsia="Arial" w:hAnsi="Arial" w:cs="Arial"/>
      <w:i/>
    </w:rPr>
  </w:style>
  <w:style w:type="paragraph" w:customStyle="1" w:styleId="texteencadr">
    <w:name w:val="texte encadré"/>
    <w:basedOn w:val="Textedesaisie"/>
    <w:pPr>
      <w:ind w:left="0" w:right="0"/>
      <w:jc w:val="left"/>
    </w:pPr>
    <w:rPr>
      <w:rFonts w:ascii="Arial" w:eastAsia="Arial" w:hAnsi="Arial" w:cs="Arial"/>
      <w:i/>
    </w:rPr>
  </w:style>
  <w:style w:type="paragraph" w:customStyle="1" w:styleId="Framecontents">
    <w:name w:val="Frame contents"/>
    <w:basedOn w:val="Standard"/>
    <w:rPr>
      <w:rFonts w:ascii="Arial" w:eastAsia="Arial" w:hAnsi="Arial" w:cs="Arial"/>
      <w:b/>
    </w:rPr>
  </w:style>
  <w:style w:type="paragraph" w:customStyle="1" w:styleId="Intituldirection">
    <w:name w:val="Intitulé direction"/>
    <w:basedOn w:val="En-tte"/>
    <w:pPr>
      <w:jc w:val="right"/>
    </w:pPr>
    <w:rPr>
      <w:b/>
      <w:bCs/>
      <w:sz w:val="24"/>
    </w:rPr>
  </w:style>
  <w:style w:type="paragraph" w:customStyle="1" w:styleId="TableContents">
    <w:name w:val="Table Contents"/>
    <w:basedOn w:val="Standard"/>
    <w:pPr>
      <w:suppressLineNumbers/>
    </w:pPr>
  </w:style>
  <w:style w:type="character" w:customStyle="1" w:styleId="En-tteCar">
    <w:name w:val="En-tête Car"/>
    <w:basedOn w:val="Policepardfaut"/>
    <w:rPr>
      <w:sz w:val="20"/>
    </w:rPr>
  </w:style>
  <w:style w:type="character" w:customStyle="1" w:styleId="PieddepageCar">
    <w:name w:val="Pied de page Car"/>
    <w:basedOn w:val="Policepardfaut"/>
    <w:uiPriority w:val="99"/>
    <w:rPr>
      <w:sz w:val="20"/>
    </w:rPr>
  </w:style>
  <w:style w:type="character" w:customStyle="1" w:styleId="TextedebullesCar">
    <w:name w:val="Texte de bulles Car"/>
    <w:basedOn w:val="Policepardfaut"/>
    <w:rPr>
      <w:rFonts w:ascii="Tahoma" w:eastAsia="Tahoma" w:hAnsi="Tahoma" w:cs="Tahoma"/>
      <w:sz w:val="16"/>
      <w:szCs w:val="16"/>
    </w:rPr>
  </w:style>
  <w:style w:type="character" w:customStyle="1" w:styleId="Titre1Car">
    <w:name w:val="Titre 1 Car"/>
    <w:basedOn w:val="Policepardfaut"/>
    <w:uiPriority w:val="9"/>
    <w:rPr>
      <w:rFonts w:ascii="Marianne" w:eastAsia="Marianne" w:hAnsi="Marianne" w:cs="Tahoma"/>
      <w:b/>
      <w:bCs/>
      <w:sz w:val="23"/>
      <w:szCs w:val="28"/>
      <w:u w:val="single"/>
      <w:lang w:eastAsia="fr-FR"/>
    </w:rPr>
  </w:style>
  <w:style w:type="character" w:customStyle="1" w:styleId="Titre2Car">
    <w:name w:val="Titre 2 Car"/>
    <w:basedOn w:val="Policepardfaut"/>
    <w:uiPriority w:val="9"/>
    <w:rPr>
      <w:rFonts w:ascii="Marianne" w:eastAsia="Marianne" w:hAnsi="Marianne" w:cs="Tahoma"/>
      <w:b/>
      <w:bCs/>
      <w:sz w:val="22"/>
      <w:szCs w:val="24"/>
      <w:lang w:eastAsia="fr-FR"/>
    </w:rPr>
  </w:style>
  <w:style w:type="character" w:customStyle="1" w:styleId="Titre3Car">
    <w:name w:val="Titre 3 Car"/>
    <w:basedOn w:val="Policepardfaut"/>
    <w:uiPriority w:val="9"/>
    <w:rPr>
      <w:rFonts w:ascii="Marianne" w:eastAsia="Marianne" w:hAnsi="Marianne" w:cs="Tahoma"/>
      <w:b/>
      <w:bCs/>
      <w:sz w:val="18"/>
      <w:szCs w:val="18"/>
      <w:lang w:eastAsia="fr-FR"/>
    </w:rPr>
  </w:style>
  <w:style w:type="character" w:customStyle="1" w:styleId="Titre4Car">
    <w:name w:val="Titre 4 Car"/>
    <w:basedOn w:val="Policepardfaut"/>
    <w:rPr>
      <w:rFonts w:ascii="Marianne" w:eastAsia="Marianne" w:hAnsi="Marianne" w:cs="Tahoma"/>
      <w:b/>
      <w:bCs/>
      <w:iCs/>
      <w:sz w:val="18"/>
      <w:szCs w:val="18"/>
      <w:lang w:eastAsia="fr-FR"/>
    </w:rPr>
  </w:style>
  <w:style w:type="character" w:customStyle="1" w:styleId="Titre5Car">
    <w:name w:val="Titre 5 Car"/>
    <w:basedOn w:val="Policepardfaut"/>
    <w:rPr>
      <w:rFonts w:ascii="Marianne" w:eastAsia="Marianne" w:hAnsi="Marianne" w:cs="Tahoma"/>
      <w:color w:val="002B20"/>
      <w:sz w:val="18"/>
      <w:szCs w:val="18"/>
      <w:lang w:eastAsia="fr-FR"/>
    </w:rPr>
  </w:style>
  <w:style w:type="character" w:customStyle="1" w:styleId="Titre6Car">
    <w:name w:val="Titre 6 Car"/>
    <w:basedOn w:val="Policepardfaut"/>
    <w:rPr>
      <w:rFonts w:ascii="Marianne" w:eastAsia="Marianne" w:hAnsi="Marianne" w:cs="Tahoma"/>
      <w:i/>
      <w:iCs/>
      <w:color w:val="002B20"/>
      <w:sz w:val="18"/>
      <w:szCs w:val="18"/>
      <w:lang w:eastAsia="fr-FR"/>
    </w:rPr>
  </w:style>
  <w:style w:type="character" w:customStyle="1" w:styleId="Titre7Car">
    <w:name w:val="Titre 7 Car"/>
    <w:basedOn w:val="Policepardfaut"/>
    <w:rPr>
      <w:rFonts w:ascii="Marianne" w:eastAsia="Marianne" w:hAnsi="Marianne" w:cs="Tahoma"/>
      <w:i/>
      <w:iCs/>
      <w:color w:val="404040"/>
      <w:sz w:val="18"/>
      <w:szCs w:val="18"/>
      <w:lang w:eastAsia="fr-FR"/>
    </w:rPr>
  </w:style>
  <w:style w:type="character" w:customStyle="1" w:styleId="Titre8Car">
    <w:name w:val="Titre 8 Car"/>
    <w:basedOn w:val="Policepardfaut"/>
    <w:rPr>
      <w:rFonts w:ascii="Marianne" w:eastAsia="Marianne" w:hAnsi="Marianne" w:cs="Tahoma"/>
      <w:color w:val="404040"/>
      <w:szCs w:val="24"/>
      <w:lang w:eastAsia="fr-FR"/>
    </w:rPr>
  </w:style>
  <w:style w:type="character" w:customStyle="1" w:styleId="Titre9Car">
    <w:name w:val="Titre 9 Car"/>
    <w:basedOn w:val="Policepardfaut"/>
    <w:rPr>
      <w:rFonts w:ascii="Marianne" w:eastAsia="Marianne" w:hAnsi="Marianne" w:cs="Tahoma"/>
      <w:i/>
      <w:iCs/>
      <w:color w:val="404040"/>
      <w:szCs w:val="24"/>
      <w:lang w:eastAsia="fr-FR"/>
    </w:rPr>
  </w:style>
  <w:style w:type="character" w:customStyle="1" w:styleId="TitreCar">
    <w:name w:val="Titre Car"/>
    <w:basedOn w:val="Policepardfaut"/>
    <w:rPr>
      <w:rFonts w:ascii="Marianne" w:eastAsia="Marianne" w:hAnsi="Marianne" w:cs="Tahoma"/>
      <w:spacing w:val="-10"/>
      <w:kern w:val="3"/>
      <w:sz w:val="56"/>
      <w:szCs w:val="56"/>
      <w:lang w:eastAsia="fr-FR"/>
    </w:rPr>
  </w:style>
  <w:style w:type="character" w:customStyle="1" w:styleId="DateCar">
    <w:name w:val="Date Car"/>
    <w:basedOn w:val="Policepardfaut"/>
    <w:rPr>
      <w:sz w:val="16"/>
    </w:rPr>
  </w:style>
  <w:style w:type="character" w:customStyle="1" w:styleId="PrformatHTMLCar">
    <w:name w:val="Préformaté HTML Car"/>
    <w:basedOn w:val="Policepardfaut"/>
    <w:rPr>
      <w:rFonts w:ascii="Courier New" w:eastAsia="Times New Roman" w:hAnsi="Courier New" w:cs="Courier New"/>
      <w:lang w:eastAsia="fr-FR"/>
    </w:rPr>
  </w:style>
  <w:style w:type="character" w:customStyle="1" w:styleId="Sous-titreCar">
    <w:name w:val="Sous-titre Car"/>
    <w:basedOn w:val="Policepardfaut"/>
    <w:rPr>
      <w:rFonts w:eastAsia="Marianne"/>
      <w:color w:val="5A5A5A"/>
      <w:spacing w:val="15"/>
      <w:sz w:val="22"/>
      <w:szCs w:val="22"/>
      <w:lang w:eastAsia="fr-FR"/>
    </w:rPr>
  </w:style>
  <w:style w:type="character" w:customStyle="1" w:styleId="NumberingSymbols">
    <w:name w:val="Numbering Symbols"/>
  </w:style>
  <w:style w:type="character" w:styleId="Emphaseple">
    <w:name w:val="Subtle Emphasis"/>
    <w:basedOn w:val="Policepardfaut"/>
    <w:rPr>
      <w:i/>
      <w:iCs/>
      <w:color w:val="404040"/>
    </w:rPr>
  </w:style>
  <w:style w:type="character" w:customStyle="1" w:styleId="ListLabel1">
    <w:name w:val="ListLabel 1"/>
    <w:rPr>
      <w:color w:val="auto"/>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b w:val="0"/>
      <w:i w:val="0"/>
      <w:sz w:val="48"/>
    </w:rPr>
  </w:style>
  <w:style w:type="character" w:customStyle="1" w:styleId="ListLabel6">
    <w:name w:val="ListLabel 6"/>
    <w:rPr>
      <w:b w:val="0"/>
      <w:i w:val="0"/>
      <w:sz w:val="21"/>
    </w:rPr>
  </w:style>
  <w:style w:type="character" w:customStyle="1" w:styleId="ListLabel7">
    <w:name w:val="ListLabel 7"/>
    <w:rPr>
      <w:b/>
      <w:i w:val="0"/>
      <w:sz w:val="18"/>
      <w:u w:val="words"/>
    </w:rPr>
  </w:style>
  <w:style w:type="character" w:customStyle="1" w:styleId="ListLabel8">
    <w:name w:val="ListLabel 8"/>
    <w:rPr>
      <w:b/>
      <w:i w:val="0"/>
      <w:sz w:val="20"/>
    </w:rPr>
  </w:style>
  <w:style w:type="character" w:customStyle="1" w:styleId="ListLabel9">
    <w:name w:val="ListLabel 9"/>
    <w:rPr>
      <w:b/>
      <w:i w:val="0"/>
      <w:sz w:val="20"/>
    </w:rPr>
  </w:style>
  <w:style w:type="character" w:customStyle="1" w:styleId="ListLabel10">
    <w:name w:val="ListLabel 10"/>
    <w:rPr>
      <w:b/>
      <w:i w:val="0"/>
      <w:sz w:val="20"/>
    </w:rPr>
  </w:style>
  <w:style w:type="character" w:customStyle="1" w:styleId="ListLabel11">
    <w:name w:val="ListLabel 11"/>
    <w:rPr>
      <w:b/>
      <w:i w:val="0"/>
      <w:sz w:val="20"/>
    </w:rPr>
  </w:style>
  <w:style w:type="character" w:customStyle="1" w:styleId="ListLabel12">
    <w:name w:val="ListLabel 12"/>
    <w:rPr>
      <w:b/>
      <w:i w:val="0"/>
      <w:sz w:val="20"/>
    </w:rPr>
  </w:style>
  <w:style w:type="character" w:customStyle="1" w:styleId="ListLabel13">
    <w:name w:val="ListLabel 13"/>
    <w:rPr>
      <w:b/>
      <w:i w:val="0"/>
      <w:sz w:val="20"/>
    </w:rPr>
  </w:style>
  <w:style w:type="character" w:customStyle="1" w:styleId="ListLabel14">
    <w:name w:val="ListLabel 14"/>
    <w:rPr>
      <w:b/>
      <w:i w:val="0"/>
      <w:sz w:val="20"/>
    </w:rPr>
  </w:style>
  <w:style w:type="character" w:customStyle="1" w:styleId="ListLabel15">
    <w:name w:val="ListLabel 15"/>
    <w:rPr>
      <w:b/>
      <w:i w:val="0"/>
      <w:sz w:val="20"/>
    </w:rPr>
  </w:style>
  <w:style w:type="character" w:customStyle="1" w:styleId="ListLabel16">
    <w:name w:val="ListLabel 16"/>
    <w:rPr>
      <w:b/>
      <w:i w:val="0"/>
      <w:sz w:val="20"/>
    </w:rPr>
  </w:style>
  <w:style w:type="character" w:customStyle="1" w:styleId="ListLabel17">
    <w:name w:val="ListLabel 17"/>
    <w:rPr>
      <w:b/>
      <w:i w:val="0"/>
      <w:sz w:val="20"/>
    </w:rPr>
  </w:style>
  <w:style w:type="character" w:customStyle="1" w:styleId="ListLabel18">
    <w:name w:val="ListLabel 18"/>
    <w:rPr>
      <w:b/>
      <w:i w:val="0"/>
      <w:sz w:val="20"/>
    </w:rPr>
  </w:style>
  <w:style w:type="character" w:customStyle="1" w:styleId="ListLabel19">
    <w:name w:val="ListLabel 19"/>
    <w:rPr>
      <w:b/>
      <w:i w:val="0"/>
      <w:sz w:val="20"/>
    </w:rPr>
  </w:style>
  <w:style w:type="character" w:customStyle="1" w:styleId="ListLabel20">
    <w:name w:val="ListLabel 20"/>
    <w:rPr>
      <w:b/>
      <w:i w:val="0"/>
      <w:sz w:val="20"/>
    </w:rPr>
  </w:style>
  <w:style w:type="character" w:customStyle="1" w:styleId="ListLabel21">
    <w:name w:val="ListLabel 21"/>
    <w:rPr>
      <w:b/>
      <w:i w:val="0"/>
      <w:sz w:val="20"/>
    </w:rPr>
  </w:style>
  <w:style w:type="character" w:customStyle="1" w:styleId="ListLabel22">
    <w:name w:val="ListLabel 22"/>
    <w:rPr>
      <w:b/>
      <w:i w:val="0"/>
      <w:sz w:val="20"/>
    </w:rPr>
  </w:style>
  <w:style w:type="character" w:customStyle="1" w:styleId="ListLabel23">
    <w:name w:val="ListLabel 23"/>
    <w:rPr>
      <w:b/>
      <w:i w:val="0"/>
      <w:sz w:val="20"/>
    </w:rPr>
  </w:style>
  <w:style w:type="numbering" w:customStyle="1" w:styleId="Aucuneliste1">
    <w:name w:val="Aucune liste1"/>
    <w:basedOn w:val="Aucuneliste"/>
    <w:pPr>
      <w:numPr>
        <w:numId w:val="2"/>
      </w:numPr>
    </w:pPr>
  </w:style>
  <w:style w:type="numbering" w:customStyle="1" w:styleId="List1">
    <w:name w:val="List 1"/>
    <w:basedOn w:val="Aucuneliste"/>
    <w:pPr>
      <w:numPr>
        <w:numId w:val="3"/>
      </w:numPr>
    </w:pPr>
  </w:style>
  <w:style w:type="numbering" w:customStyle="1" w:styleId="Numbering1">
    <w:name w:val="Numbering 1"/>
    <w:basedOn w:val="Aucuneliste"/>
    <w:pPr>
      <w:numPr>
        <w:numId w:val="4"/>
      </w:numPr>
    </w:pPr>
  </w:style>
  <w:style w:type="numbering" w:customStyle="1" w:styleId="WWNum1">
    <w:name w:val="WWNum1"/>
    <w:basedOn w:val="Aucuneliste"/>
    <w:pPr>
      <w:numPr>
        <w:numId w:val="5"/>
      </w:numPr>
    </w:pPr>
  </w:style>
  <w:style w:type="numbering" w:customStyle="1" w:styleId="WWNum2">
    <w:name w:val="WWNum2"/>
    <w:basedOn w:val="Aucuneliste"/>
    <w:pPr>
      <w:numPr>
        <w:numId w:val="6"/>
      </w:numPr>
    </w:pPr>
  </w:style>
  <w:style w:type="numbering" w:customStyle="1" w:styleId="WWNum3">
    <w:name w:val="WWNum3"/>
    <w:basedOn w:val="Aucuneliste"/>
    <w:pPr>
      <w:numPr>
        <w:numId w:val="7"/>
      </w:numPr>
    </w:pPr>
  </w:style>
  <w:style w:type="numbering" w:customStyle="1" w:styleId="WWNum4">
    <w:name w:val="WWNum4"/>
    <w:basedOn w:val="Aucuneliste"/>
    <w:pPr>
      <w:numPr>
        <w:numId w:val="8"/>
      </w:numPr>
    </w:pPr>
  </w:style>
  <w:style w:type="numbering" w:customStyle="1" w:styleId="WWNum5">
    <w:name w:val="WWNum5"/>
    <w:basedOn w:val="Aucuneliste"/>
    <w:pPr>
      <w:numPr>
        <w:numId w:val="9"/>
      </w:numPr>
    </w:pPr>
  </w:style>
  <w:style w:type="numbering" w:customStyle="1" w:styleId="WWNum6">
    <w:name w:val="WWNum6"/>
    <w:basedOn w:val="Aucuneliste"/>
    <w:pPr>
      <w:numPr>
        <w:numId w:val="10"/>
      </w:numPr>
    </w:pPr>
  </w:style>
  <w:style w:type="numbering" w:customStyle="1" w:styleId="WWNum7">
    <w:name w:val="WWNum7"/>
    <w:basedOn w:val="Aucuneliste"/>
    <w:pPr>
      <w:numPr>
        <w:numId w:val="11"/>
      </w:numPr>
    </w:pPr>
  </w:style>
  <w:style w:type="numbering" w:customStyle="1" w:styleId="WWNum8">
    <w:name w:val="WWNum8"/>
    <w:basedOn w:val="Aucuneliste"/>
    <w:pPr>
      <w:numPr>
        <w:numId w:val="12"/>
      </w:numPr>
    </w:pPr>
  </w:style>
  <w:style w:type="numbering" w:customStyle="1" w:styleId="WWNum9">
    <w:name w:val="WWNum9"/>
    <w:basedOn w:val="Aucuneliste"/>
    <w:pPr>
      <w:numPr>
        <w:numId w:val="13"/>
      </w:numPr>
    </w:pPr>
  </w:style>
  <w:style w:type="numbering" w:customStyle="1" w:styleId="WWNum10">
    <w:name w:val="WWNum10"/>
    <w:basedOn w:val="Aucuneliste"/>
    <w:pPr>
      <w:numPr>
        <w:numId w:val="14"/>
      </w:numPr>
    </w:pPr>
  </w:style>
  <w:style w:type="numbering" w:customStyle="1" w:styleId="WWNum11">
    <w:name w:val="WWNum11"/>
    <w:basedOn w:val="Aucuneliste"/>
    <w:pPr>
      <w:numPr>
        <w:numId w:val="15"/>
      </w:numPr>
    </w:pPr>
  </w:style>
  <w:style w:type="numbering" w:customStyle="1" w:styleId="WWNum12">
    <w:name w:val="WWNum12"/>
    <w:basedOn w:val="Aucuneliste"/>
    <w:pPr>
      <w:numPr>
        <w:numId w:val="16"/>
      </w:numPr>
    </w:pPr>
  </w:style>
  <w:style w:type="numbering" w:customStyle="1" w:styleId="WWNum13">
    <w:name w:val="WWNum13"/>
    <w:basedOn w:val="Aucuneliste"/>
    <w:pPr>
      <w:numPr>
        <w:numId w:val="17"/>
      </w:numPr>
    </w:pPr>
  </w:style>
  <w:style w:type="numbering" w:customStyle="1" w:styleId="WWNum14">
    <w:name w:val="WWNum14"/>
    <w:basedOn w:val="Aucuneliste"/>
    <w:pPr>
      <w:numPr>
        <w:numId w:val="18"/>
      </w:numPr>
    </w:pPr>
  </w:style>
  <w:style w:type="numbering" w:customStyle="1" w:styleId="WWNum15">
    <w:name w:val="WWNum15"/>
    <w:basedOn w:val="Aucuneliste"/>
    <w:pPr>
      <w:numPr>
        <w:numId w:val="19"/>
      </w:numPr>
    </w:pPr>
  </w:style>
  <w:style w:type="numbering" w:customStyle="1" w:styleId="WWNum16">
    <w:name w:val="WWNum16"/>
    <w:basedOn w:val="Aucuneliste"/>
    <w:pPr>
      <w:numPr>
        <w:numId w:val="20"/>
      </w:numPr>
    </w:pPr>
  </w:style>
  <w:style w:type="character" w:styleId="Lienhypertexte">
    <w:name w:val="Hyperlink"/>
    <w:basedOn w:val="Policepardfaut"/>
    <w:uiPriority w:val="99"/>
    <w:unhideWhenUsed/>
    <w:rsid w:val="00A55E0D"/>
    <w:rPr>
      <w:color w:val="0000FF" w:themeColor="hyperlink"/>
      <w:u w:val="single"/>
    </w:rPr>
  </w:style>
  <w:style w:type="character" w:customStyle="1" w:styleId="UnresolvedMention">
    <w:name w:val="Unresolved Mention"/>
    <w:basedOn w:val="Policepardfaut"/>
    <w:uiPriority w:val="99"/>
    <w:semiHidden/>
    <w:unhideWhenUsed/>
    <w:rsid w:val="00A55E0D"/>
    <w:rPr>
      <w:color w:val="605E5C"/>
      <w:shd w:val="clear" w:color="auto" w:fill="E1DFDD"/>
    </w:rPr>
  </w:style>
  <w:style w:type="paragraph" w:styleId="En-ttedetabledesmatires">
    <w:name w:val="TOC Heading"/>
    <w:basedOn w:val="Titre1"/>
    <w:next w:val="Normal"/>
    <w:uiPriority w:val="39"/>
    <w:unhideWhenUsed/>
    <w:qFormat/>
    <w:rsid w:val="00373C46"/>
    <w:pPr>
      <w:suppressAutoHyphens w:val="0"/>
      <w:autoSpaceDN/>
      <w:spacing w:before="240" w:after="0" w:line="259" w:lineRule="auto"/>
      <w:textAlignment w:val="auto"/>
      <w:outlineLvl w:val="9"/>
    </w:pPr>
    <w:rPr>
      <w:rFonts w:asciiTheme="majorHAnsi" w:eastAsiaTheme="majorEastAsia" w:hAnsiTheme="majorHAnsi" w:cstheme="majorBidi"/>
      <w:b w:val="0"/>
      <w:bCs w:val="0"/>
      <w:color w:val="365F91" w:themeColor="accent1" w:themeShade="BF"/>
      <w:szCs w:val="32"/>
    </w:rPr>
  </w:style>
  <w:style w:type="paragraph" w:styleId="TM1">
    <w:name w:val="toc 1"/>
    <w:basedOn w:val="Normal"/>
    <w:next w:val="Normal"/>
    <w:autoRedefine/>
    <w:uiPriority w:val="39"/>
    <w:unhideWhenUsed/>
    <w:rsid w:val="005358C1"/>
    <w:pPr>
      <w:tabs>
        <w:tab w:val="left" w:pos="709"/>
        <w:tab w:val="right" w:leader="dot" w:pos="10082"/>
      </w:tabs>
      <w:spacing w:after="100"/>
    </w:pPr>
    <w:rPr>
      <w:rFonts w:ascii="Arial" w:hAnsi="Arial" w:cs="Arial"/>
      <w:b/>
      <w:noProof/>
      <w:color w:val="2F4077"/>
      <w:sz w:val="22"/>
      <w:szCs w:val="22"/>
      <w:shd w:val="clear" w:color="auto" w:fill="FFFFFF"/>
    </w:rPr>
  </w:style>
  <w:style w:type="paragraph" w:styleId="TM2">
    <w:name w:val="toc 2"/>
    <w:basedOn w:val="Normal"/>
    <w:next w:val="Normal"/>
    <w:autoRedefine/>
    <w:uiPriority w:val="39"/>
    <w:unhideWhenUsed/>
    <w:rsid w:val="00AF1AF8"/>
    <w:pPr>
      <w:spacing w:after="100"/>
      <w:ind w:left="709"/>
    </w:pPr>
    <w:rPr>
      <w:b/>
      <w:color w:val="2F4077"/>
      <w:sz w:val="24"/>
    </w:rPr>
  </w:style>
  <w:style w:type="paragraph" w:styleId="TM3">
    <w:name w:val="toc 3"/>
    <w:basedOn w:val="Normal"/>
    <w:next w:val="Normal"/>
    <w:autoRedefine/>
    <w:uiPriority w:val="39"/>
    <w:unhideWhenUsed/>
    <w:rsid w:val="00AF1AF8"/>
    <w:pPr>
      <w:widowControl/>
      <w:suppressAutoHyphens w:val="0"/>
      <w:autoSpaceDN/>
      <w:spacing w:after="100" w:line="259" w:lineRule="auto"/>
      <w:ind w:left="1418"/>
      <w:textAlignment w:val="auto"/>
    </w:pPr>
    <w:rPr>
      <w:rFonts w:eastAsiaTheme="minorEastAsia" w:cs="Times New Roman"/>
      <w:i/>
      <w:color w:val="2F4077"/>
      <w:sz w:val="22"/>
      <w:szCs w:val="22"/>
      <w:lang w:eastAsia="fr-FR"/>
    </w:rPr>
  </w:style>
  <w:style w:type="character" w:styleId="Lienhypertextesuivivisit">
    <w:name w:val="FollowedHyperlink"/>
    <w:basedOn w:val="Policepardfaut"/>
    <w:uiPriority w:val="99"/>
    <w:semiHidden/>
    <w:unhideWhenUsed/>
    <w:rsid w:val="00A97B18"/>
    <w:rPr>
      <w:color w:val="800000"/>
      <w:u w:val="single"/>
    </w:rPr>
  </w:style>
  <w:style w:type="paragraph" w:customStyle="1" w:styleId="msonormal0">
    <w:name w:val="msonormal"/>
    <w:basedOn w:val="Normal"/>
    <w:rsid w:val="00A97B18"/>
    <w:pPr>
      <w:widowControl/>
      <w:suppressAutoHyphens w:val="0"/>
      <w:autoSpaceDN/>
      <w:spacing w:before="100" w:beforeAutospacing="1" w:after="142" w:line="276" w:lineRule="auto"/>
      <w:jc w:val="both"/>
      <w:textAlignment w:val="auto"/>
    </w:pPr>
    <w:rPr>
      <w:rFonts w:ascii="Times New Roman" w:eastAsia="Times New Roman" w:hAnsi="Times New Roman" w:cs="Times New Roman"/>
      <w:sz w:val="24"/>
      <w:szCs w:val="24"/>
      <w:lang w:eastAsia="fr-FR"/>
    </w:rPr>
  </w:style>
  <w:style w:type="paragraph" w:customStyle="1" w:styleId="sdfootnote-western">
    <w:name w:val="sdfootnote-western"/>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sdfootnote-cjk">
    <w:name w:val="sdfootnote-cjk"/>
    <w:basedOn w:val="Normal"/>
    <w:rsid w:val="00A97B18"/>
    <w:pPr>
      <w:widowControl/>
      <w:suppressAutoHyphens w:val="0"/>
      <w:autoSpaceDN/>
      <w:spacing w:before="100" w:beforeAutospacing="1"/>
      <w:jc w:val="both"/>
      <w:textAlignment w:val="auto"/>
    </w:pPr>
    <w:rPr>
      <w:rFonts w:ascii="Times New Roman" w:eastAsia="Times New Roman" w:hAnsi="Times New Roman" w:cs="Times New Roman"/>
      <w:sz w:val="20"/>
      <w:lang w:eastAsia="fr-FR"/>
    </w:rPr>
  </w:style>
  <w:style w:type="paragraph" w:customStyle="1" w:styleId="sdfootnote-ctl">
    <w:name w:val="sdfootnote-ctl"/>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western">
    <w:name w:val="western"/>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4"/>
      <w:szCs w:val="24"/>
      <w:lang w:eastAsia="fr-FR"/>
    </w:rPr>
  </w:style>
  <w:style w:type="paragraph" w:customStyle="1" w:styleId="ctl">
    <w:name w:val="ctl"/>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0"/>
      <w:lang w:eastAsia="fr-FR"/>
    </w:rPr>
  </w:style>
  <w:style w:type="paragraph" w:customStyle="1" w:styleId="western1">
    <w:name w:val="western1"/>
    <w:basedOn w:val="Normal"/>
    <w:rsid w:val="00A97B18"/>
    <w:pPr>
      <w:widowControl/>
      <w:suppressAutoHyphens w:val="0"/>
      <w:autoSpaceDN/>
      <w:spacing w:before="119" w:after="119" w:line="276" w:lineRule="auto"/>
      <w:jc w:val="both"/>
      <w:textAlignment w:val="auto"/>
    </w:pPr>
    <w:rPr>
      <w:rFonts w:ascii="Arial" w:eastAsia="Times New Roman" w:hAnsi="Arial" w:cs="Arial"/>
      <w:sz w:val="24"/>
      <w:szCs w:val="24"/>
      <w:lang w:eastAsia="fr-FR"/>
    </w:rPr>
  </w:style>
  <w:style w:type="paragraph" w:customStyle="1" w:styleId="ctl1">
    <w:name w:val="ctl1"/>
    <w:basedOn w:val="Normal"/>
    <w:rsid w:val="00A97B18"/>
    <w:pPr>
      <w:widowControl/>
      <w:suppressAutoHyphens w:val="0"/>
      <w:autoSpaceDN/>
      <w:spacing w:before="119" w:after="119" w:line="276" w:lineRule="auto"/>
      <w:jc w:val="both"/>
      <w:textAlignment w:val="auto"/>
    </w:pPr>
    <w:rPr>
      <w:rFonts w:ascii="Arial" w:eastAsia="Times New Roman" w:hAnsi="Arial" w:cs="Arial"/>
      <w:sz w:val="20"/>
      <w:lang w:eastAsia="fr-FR"/>
    </w:rPr>
  </w:style>
  <w:style w:type="paragraph" w:styleId="Notedebasdepage">
    <w:name w:val="footnote text"/>
    <w:basedOn w:val="Normal"/>
    <w:link w:val="NotedebasdepageCar"/>
    <w:uiPriority w:val="99"/>
    <w:unhideWhenUsed/>
    <w:rsid w:val="00A97B18"/>
    <w:rPr>
      <w:sz w:val="20"/>
    </w:rPr>
  </w:style>
  <w:style w:type="character" w:customStyle="1" w:styleId="NotedebasdepageCar">
    <w:name w:val="Note de bas de page Car"/>
    <w:basedOn w:val="Policepardfaut"/>
    <w:link w:val="Notedebasdepage"/>
    <w:uiPriority w:val="99"/>
    <w:rsid w:val="00A97B18"/>
    <w:rPr>
      <w:sz w:val="20"/>
    </w:rPr>
  </w:style>
  <w:style w:type="character" w:styleId="Appelnotedebasdep">
    <w:name w:val="footnote reference"/>
    <w:basedOn w:val="Policepardfaut"/>
    <w:uiPriority w:val="99"/>
    <w:semiHidden/>
    <w:unhideWhenUsed/>
    <w:rsid w:val="00A97B18"/>
    <w:rPr>
      <w:vertAlign w:val="superscript"/>
    </w:rPr>
  </w:style>
  <w:style w:type="table" w:styleId="Grilledutableau">
    <w:name w:val="Table Grid"/>
    <w:basedOn w:val="TableauNormal"/>
    <w:uiPriority w:val="39"/>
    <w:rsid w:val="009D58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140D9A"/>
    <w:pPr>
      <w:numPr>
        <w:numId w:val="82"/>
      </w:numPr>
      <w:contextualSpacing/>
    </w:pPr>
  </w:style>
  <w:style w:type="paragraph" w:styleId="TM4">
    <w:name w:val="toc 4"/>
    <w:basedOn w:val="Normal"/>
    <w:next w:val="Normal"/>
    <w:autoRedefine/>
    <w:uiPriority w:val="39"/>
    <w:unhideWhenUsed/>
    <w:rsid w:val="000C06E5"/>
    <w:pPr>
      <w:widowControl/>
      <w:suppressAutoHyphens w:val="0"/>
      <w:autoSpaceDN/>
      <w:spacing w:after="100" w:line="259" w:lineRule="auto"/>
      <w:ind w:left="660"/>
      <w:textAlignment w:val="auto"/>
    </w:pPr>
    <w:rPr>
      <w:rFonts w:asciiTheme="minorHAnsi" w:eastAsiaTheme="minorEastAsia" w:hAnsiTheme="minorHAnsi" w:cstheme="minorBidi"/>
      <w:sz w:val="22"/>
      <w:szCs w:val="22"/>
      <w:lang w:eastAsia="fr-FR"/>
    </w:rPr>
  </w:style>
  <w:style w:type="paragraph" w:styleId="TM5">
    <w:name w:val="toc 5"/>
    <w:basedOn w:val="Normal"/>
    <w:next w:val="Normal"/>
    <w:autoRedefine/>
    <w:uiPriority w:val="39"/>
    <w:unhideWhenUsed/>
    <w:rsid w:val="000C06E5"/>
    <w:pPr>
      <w:widowControl/>
      <w:suppressAutoHyphens w:val="0"/>
      <w:autoSpaceDN/>
      <w:spacing w:after="100" w:line="259" w:lineRule="auto"/>
      <w:ind w:left="880"/>
      <w:textAlignment w:val="auto"/>
    </w:pPr>
    <w:rPr>
      <w:rFonts w:asciiTheme="minorHAnsi" w:eastAsiaTheme="minorEastAsia" w:hAnsiTheme="minorHAnsi" w:cstheme="minorBidi"/>
      <w:sz w:val="22"/>
      <w:szCs w:val="22"/>
      <w:lang w:eastAsia="fr-FR"/>
    </w:rPr>
  </w:style>
  <w:style w:type="paragraph" w:styleId="TM6">
    <w:name w:val="toc 6"/>
    <w:basedOn w:val="Normal"/>
    <w:next w:val="Normal"/>
    <w:autoRedefine/>
    <w:uiPriority w:val="39"/>
    <w:unhideWhenUsed/>
    <w:rsid w:val="000C06E5"/>
    <w:pPr>
      <w:widowControl/>
      <w:suppressAutoHyphens w:val="0"/>
      <w:autoSpaceDN/>
      <w:spacing w:after="100" w:line="259" w:lineRule="auto"/>
      <w:ind w:left="1100"/>
      <w:textAlignment w:val="auto"/>
    </w:pPr>
    <w:rPr>
      <w:rFonts w:asciiTheme="minorHAnsi" w:eastAsiaTheme="minorEastAsia" w:hAnsiTheme="minorHAnsi" w:cstheme="minorBidi"/>
      <w:sz w:val="22"/>
      <w:szCs w:val="22"/>
      <w:lang w:eastAsia="fr-FR"/>
    </w:rPr>
  </w:style>
  <w:style w:type="paragraph" w:styleId="TM7">
    <w:name w:val="toc 7"/>
    <w:basedOn w:val="Normal"/>
    <w:next w:val="Normal"/>
    <w:autoRedefine/>
    <w:uiPriority w:val="39"/>
    <w:unhideWhenUsed/>
    <w:rsid w:val="000C06E5"/>
    <w:pPr>
      <w:widowControl/>
      <w:suppressAutoHyphens w:val="0"/>
      <w:autoSpaceDN/>
      <w:spacing w:after="100" w:line="259" w:lineRule="auto"/>
      <w:ind w:left="1320"/>
      <w:textAlignment w:val="auto"/>
    </w:pPr>
    <w:rPr>
      <w:rFonts w:asciiTheme="minorHAnsi" w:eastAsiaTheme="minorEastAsia" w:hAnsiTheme="minorHAnsi" w:cstheme="minorBidi"/>
      <w:sz w:val="22"/>
      <w:szCs w:val="22"/>
      <w:lang w:eastAsia="fr-FR"/>
    </w:rPr>
  </w:style>
  <w:style w:type="paragraph" w:styleId="TM8">
    <w:name w:val="toc 8"/>
    <w:basedOn w:val="Normal"/>
    <w:next w:val="Normal"/>
    <w:autoRedefine/>
    <w:uiPriority w:val="39"/>
    <w:unhideWhenUsed/>
    <w:rsid w:val="000C06E5"/>
    <w:pPr>
      <w:widowControl/>
      <w:suppressAutoHyphens w:val="0"/>
      <w:autoSpaceDN/>
      <w:spacing w:after="100" w:line="259" w:lineRule="auto"/>
      <w:ind w:left="1540"/>
      <w:textAlignment w:val="auto"/>
    </w:pPr>
    <w:rPr>
      <w:rFonts w:asciiTheme="minorHAnsi" w:eastAsiaTheme="minorEastAsia" w:hAnsiTheme="minorHAnsi" w:cstheme="minorBidi"/>
      <w:sz w:val="22"/>
      <w:szCs w:val="22"/>
      <w:lang w:eastAsia="fr-FR"/>
    </w:rPr>
  </w:style>
  <w:style w:type="paragraph" w:styleId="TM9">
    <w:name w:val="toc 9"/>
    <w:basedOn w:val="Normal"/>
    <w:next w:val="Normal"/>
    <w:autoRedefine/>
    <w:uiPriority w:val="39"/>
    <w:unhideWhenUsed/>
    <w:rsid w:val="000C06E5"/>
    <w:pPr>
      <w:widowControl/>
      <w:suppressAutoHyphens w:val="0"/>
      <w:autoSpaceDN/>
      <w:spacing w:after="100" w:line="259" w:lineRule="auto"/>
      <w:ind w:left="1760"/>
      <w:textAlignment w:val="auto"/>
    </w:pPr>
    <w:rPr>
      <w:rFonts w:asciiTheme="minorHAnsi" w:eastAsiaTheme="minorEastAsia" w:hAnsiTheme="minorHAnsi" w:cstheme="minorBidi"/>
      <w:sz w:val="22"/>
      <w:szCs w:val="22"/>
      <w:lang w:eastAsia="fr-FR"/>
    </w:rPr>
  </w:style>
  <w:style w:type="paragraph" w:styleId="Tabledesillustrations">
    <w:name w:val="table of figures"/>
    <w:basedOn w:val="Normal"/>
    <w:next w:val="Normal"/>
    <w:uiPriority w:val="99"/>
    <w:unhideWhenUsed/>
    <w:rsid w:val="00677766"/>
    <w:rPr>
      <w:color w:val="2F407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7433">
      <w:bodyDiv w:val="1"/>
      <w:marLeft w:val="0"/>
      <w:marRight w:val="0"/>
      <w:marTop w:val="0"/>
      <w:marBottom w:val="0"/>
      <w:divBdr>
        <w:top w:val="none" w:sz="0" w:space="0" w:color="auto"/>
        <w:left w:val="none" w:sz="0" w:space="0" w:color="auto"/>
        <w:bottom w:val="none" w:sz="0" w:space="0" w:color="auto"/>
        <w:right w:val="none" w:sz="0" w:space="0" w:color="auto"/>
      </w:divBdr>
      <w:divsChild>
        <w:div w:id="682633710">
          <w:marLeft w:val="0"/>
          <w:marRight w:val="0"/>
          <w:marTop w:val="0"/>
          <w:marBottom w:val="0"/>
          <w:divBdr>
            <w:top w:val="none" w:sz="0" w:space="0" w:color="auto"/>
            <w:left w:val="none" w:sz="0" w:space="0" w:color="auto"/>
            <w:bottom w:val="none" w:sz="0" w:space="0" w:color="auto"/>
            <w:right w:val="none" w:sz="0" w:space="0" w:color="auto"/>
          </w:divBdr>
        </w:div>
        <w:div w:id="1441609925">
          <w:marLeft w:val="0"/>
          <w:marRight w:val="0"/>
          <w:marTop w:val="0"/>
          <w:marBottom w:val="0"/>
          <w:divBdr>
            <w:top w:val="none" w:sz="0" w:space="0" w:color="auto"/>
            <w:left w:val="none" w:sz="0" w:space="0" w:color="auto"/>
            <w:bottom w:val="none" w:sz="0" w:space="0" w:color="auto"/>
            <w:right w:val="none" w:sz="0" w:space="0" w:color="auto"/>
          </w:divBdr>
        </w:div>
        <w:div w:id="35014598">
          <w:marLeft w:val="0"/>
          <w:marRight w:val="0"/>
          <w:marTop w:val="0"/>
          <w:marBottom w:val="0"/>
          <w:divBdr>
            <w:top w:val="none" w:sz="0" w:space="0" w:color="auto"/>
            <w:left w:val="none" w:sz="0" w:space="0" w:color="auto"/>
            <w:bottom w:val="none" w:sz="0" w:space="0" w:color="auto"/>
            <w:right w:val="none" w:sz="0" w:space="0" w:color="auto"/>
          </w:divBdr>
        </w:div>
        <w:div w:id="499660818">
          <w:marLeft w:val="0"/>
          <w:marRight w:val="0"/>
          <w:marTop w:val="0"/>
          <w:marBottom w:val="0"/>
          <w:divBdr>
            <w:top w:val="none" w:sz="0" w:space="0" w:color="auto"/>
            <w:left w:val="none" w:sz="0" w:space="0" w:color="auto"/>
            <w:bottom w:val="none" w:sz="0" w:space="0" w:color="auto"/>
            <w:right w:val="none" w:sz="0" w:space="0" w:color="auto"/>
          </w:divBdr>
        </w:div>
        <w:div w:id="784928960">
          <w:marLeft w:val="0"/>
          <w:marRight w:val="0"/>
          <w:marTop w:val="0"/>
          <w:marBottom w:val="0"/>
          <w:divBdr>
            <w:top w:val="none" w:sz="0" w:space="0" w:color="auto"/>
            <w:left w:val="none" w:sz="0" w:space="0" w:color="auto"/>
            <w:bottom w:val="none" w:sz="0" w:space="0" w:color="auto"/>
            <w:right w:val="none" w:sz="0" w:space="0" w:color="auto"/>
          </w:divBdr>
        </w:div>
        <w:div w:id="834536283">
          <w:marLeft w:val="0"/>
          <w:marRight w:val="0"/>
          <w:marTop w:val="0"/>
          <w:marBottom w:val="0"/>
          <w:divBdr>
            <w:top w:val="none" w:sz="0" w:space="0" w:color="auto"/>
            <w:left w:val="none" w:sz="0" w:space="0" w:color="auto"/>
            <w:bottom w:val="none" w:sz="0" w:space="0" w:color="auto"/>
            <w:right w:val="none" w:sz="0" w:space="0" w:color="auto"/>
          </w:divBdr>
        </w:div>
        <w:div w:id="1254515263">
          <w:marLeft w:val="0"/>
          <w:marRight w:val="0"/>
          <w:marTop w:val="0"/>
          <w:marBottom w:val="0"/>
          <w:divBdr>
            <w:top w:val="none" w:sz="0" w:space="0" w:color="auto"/>
            <w:left w:val="none" w:sz="0" w:space="0" w:color="auto"/>
            <w:bottom w:val="none" w:sz="0" w:space="0" w:color="auto"/>
            <w:right w:val="none" w:sz="0" w:space="0" w:color="auto"/>
          </w:divBdr>
        </w:div>
        <w:div w:id="890657649">
          <w:marLeft w:val="0"/>
          <w:marRight w:val="0"/>
          <w:marTop w:val="0"/>
          <w:marBottom w:val="0"/>
          <w:divBdr>
            <w:top w:val="none" w:sz="0" w:space="0" w:color="auto"/>
            <w:left w:val="none" w:sz="0" w:space="0" w:color="auto"/>
            <w:bottom w:val="none" w:sz="0" w:space="0" w:color="auto"/>
            <w:right w:val="none" w:sz="0" w:space="0" w:color="auto"/>
          </w:divBdr>
        </w:div>
        <w:div w:id="431098459">
          <w:marLeft w:val="0"/>
          <w:marRight w:val="0"/>
          <w:marTop w:val="0"/>
          <w:marBottom w:val="0"/>
          <w:divBdr>
            <w:top w:val="none" w:sz="0" w:space="0" w:color="auto"/>
            <w:left w:val="none" w:sz="0" w:space="0" w:color="auto"/>
            <w:bottom w:val="none" w:sz="0" w:space="0" w:color="auto"/>
            <w:right w:val="none" w:sz="0" w:space="0" w:color="auto"/>
          </w:divBdr>
        </w:div>
        <w:div w:id="1022434852">
          <w:marLeft w:val="0"/>
          <w:marRight w:val="0"/>
          <w:marTop w:val="0"/>
          <w:marBottom w:val="0"/>
          <w:divBdr>
            <w:top w:val="none" w:sz="0" w:space="0" w:color="auto"/>
            <w:left w:val="none" w:sz="0" w:space="0" w:color="auto"/>
            <w:bottom w:val="none" w:sz="0" w:space="0" w:color="auto"/>
            <w:right w:val="none" w:sz="0" w:space="0" w:color="auto"/>
          </w:divBdr>
        </w:div>
        <w:div w:id="1857962103">
          <w:marLeft w:val="0"/>
          <w:marRight w:val="0"/>
          <w:marTop w:val="0"/>
          <w:marBottom w:val="0"/>
          <w:divBdr>
            <w:top w:val="none" w:sz="0" w:space="0" w:color="auto"/>
            <w:left w:val="none" w:sz="0" w:space="0" w:color="auto"/>
            <w:bottom w:val="none" w:sz="0" w:space="0" w:color="auto"/>
            <w:right w:val="none" w:sz="0" w:space="0" w:color="auto"/>
          </w:divBdr>
        </w:div>
        <w:div w:id="630521917">
          <w:marLeft w:val="0"/>
          <w:marRight w:val="0"/>
          <w:marTop w:val="0"/>
          <w:marBottom w:val="0"/>
          <w:divBdr>
            <w:top w:val="none" w:sz="0" w:space="0" w:color="auto"/>
            <w:left w:val="none" w:sz="0" w:space="0" w:color="auto"/>
            <w:bottom w:val="none" w:sz="0" w:space="0" w:color="auto"/>
            <w:right w:val="none" w:sz="0" w:space="0" w:color="auto"/>
          </w:divBdr>
        </w:div>
        <w:div w:id="849217527">
          <w:marLeft w:val="0"/>
          <w:marRight w:val="0"/>
          <w:marTop w:val="0"/>
          <w:marBottom w:val="0"/>
          <w:divBdr>
            <w:top w:val="none" w:sz="0" w:space="0" w:color="auto"/>
            <w:left w:val="none" w:sz="0" w:space="0" w:color="auto"/>
            <w:bottom w:val="none" w:sz="0" w:space="0" w:color="auto"/>
            <w:right w:val="none" w:sz="0" w:space="0" w:color="auto"/>
          </w:divBdr>
        </w:div>
        <w:div w:id="703335922">
          <w:marLeft w:val="0"/>
          <w:marRight w:val="0"/>
          <w:marTop w:val="0"/>
          <w:marBottom w:val="0"/>
          <w:divBdr>
            <w:top w:val="none" w:sz="0" w:space="0" w:color="auto"/>
            <w:left w:val="none" w:sz="0" w:space="0" w:color="auto"/>
            <w:bottom w:val="none" w:sz="0" w:space="0" w:color="auto"/>
            <w:right w:val="none" w:sz="0" w:space="0" w:color="auto"/>
          </w:divBdr>
        </w:div>
        <w:div w:id="279991631">
          <w:marLeft w:val="0"/>
          <w:marRight w:val="0"/>
          <w:marTop w:val="0"/>
          <w:marBottom w:val="0"/>
          <w:divBdr>
            <w:top w:val="none" w:sz="0" w:space="0" w:color="auto"/>
            <w:left w:val="none" w:sz="0" w:space="0" w:color="auto"/>
            <w:bottom w:val="none" w:sz="0" w:space="0" w:color="auto"/>
            <w:right w:val="none" w:sz="0" w:space="0" w:color="auto"/>
          </w:divBdr>
        </w:div>
        <w:div w:id="1341816748">
          <w:marLeft w:val="0"/>
          <w:marRight w:val="0"/>
          <w:marTop w:val="0"/>
          <w:marBottom w:val="0"/>
          <w:divBdr>
            <w:top w:val="none" w:sz="0" w:space="0" w:color="auto"/>
            <w:left w:val="none" w:sz="0" w:space="0" w:color="auto"/>
            <w:bottom w:val="none" w:sz="0" w:space="0" w:color="auto"/>
            <w:right w:val="none" w:sz="0" w:space="0" w:color="auto"/>
          </w:divBdr>
        </w:div>
        <w:div w:id="348920654">
          <w:marLeft w:val="0"/>
          <w:marRight w:val="0"/>
          <w:marTop w:val="0"/>
          <w:marBottom w:val="0"/>
          <w:divBdr>
            <w:top w:val="none" w:sz="0" w:space="0" w:color="auto"/>
            <w:left w:val="none" w:sz="0" w:space="0" w:color="auto"/>
            <w:bottom w:val="none" w:sz="0" w:space="0" w:color="auto"/>
            <w:right w:val="none" w:sz="0" w:space="0" w:color="auto"/>
          </w:divBdr>
        </w:div>
        <w:div w:id="538247430">
          <w:marLeft w:val="0"/>
          <w:marRight w:val="0"/>
          <w:marTop w:val="0"/>
          <w:marBottom w:val="0"/>
          <w:divBdr>
            <w:top w:val="none" w:sz="0" w:space="0" w:color="auto"/>
            <w:left w:val="none" w:sz="0" w:space="0" w:color="auto"/>
            <w:bottom w:val="none" w:sz="0" w:space="0" w:color="auto"/>
            <w:right w:val="none" w:sz="0" w:space="0" w:color="auto"/>
          </w:divBdr>
        </w:div>
        <w:div w:id="1279412300">
          <w:marLeft w:val="0"/>
          <w:marRight w:val="0"/>
          <w:marTop w:val="0"/>
          <w:marBottom w:val="0"/>
          <w:divBdr>
            <w:top w:val="none" w:sz="0" w:space="0" w:color="auto"/>
            <w:left w:val="none" w:sz="0" w:space="0" w:color="auto"/>
            <w:bottom w:val="none" w:sz="0" w:space="0" w:color="auto"/>
            <w:right w:val="none" w:sz="0" w:space="0" w:color="auto"/>
          </w:divBdr>
        </w:div>
        <w:div w:id="973948209">
          <w:marLeft w:val="0"/>
          <w:marRight w:val="0"/>
          <w:marTop w:val="0"/>
          <w:marBottom w:val="0"/>
          <w:divBdr>
            <w:top w:val="none" w:sz="0" w:space="0" w:color="auto"/>
            <w:left w:val="none" w:sz="0" w:space="0" w:color="auto"/>
            <w:bottom w:val="none" w:sz="0" w:space="0" w:color="auto"/>
            <w:right w:val="none" w:sz="0" w:space="0" w:color="auto"/>
          </w:divBdr>
        </w:div>
        <w:div w:id="282540533">
          <w:marLeft w:val="0"/>
          <w:marRight w:val="0"/>
          <w:marTop w:val="0"/>
          <w:marBottom w:val="0"/>
          <w:divBdr>
            <w:top w:val="none" w:sz="0" w:space="0" w:color="auto"/>
            <w:left w:val="none" w:sz="0" w:space="0" w:color="auto"/>
            <w:bottom w:val="none" w:sz="0" w:space="0" w:color="auto"/>
            <w:right w:val="none" w:sz="0" w:space="0" w:color="auto"/>
          </w:divBdr>
        </w:div>
        <w:div w:id="2042240451">
          <w:marLeft w:val="0"/>
          <w:marRight w:val="0"/>
          <w:marTop w:val="0"/>
          <w:marBottom w:val="0"/>
          <w:divBdr>
            <w:top w:val="none" w:sz="0" w:space="0" w:color="auto"/>
            <w:left w:val="none" w:sz="0" w:space="0" w:color="auto"/>
            <w:bottom w:val="none" w:sz="0" w:space="0" w:color="auto"/>
            <w:right w:val="none" w:sz="0" w:space="0" w:color="auto"/>
          </w:divBdr>
        </w:div>
        <w:div w:id="1161383327">
          <w:marLeft w:val="0"/>
          <w:marRight w:val="0"/>
          <w:marTop w:val="0"/>
          <w:marBottom w:val="0"/>
          <w:divBdr>
            <w:top w:val="none" w:sz="0" w:space="0" w:color="auto"/>
            <w:left w:val="none" w:sz="0" w:space="0" w:color="auto"/>
            <w:bottom w:val="none" w:sz="0" w:space="0" w:color="auto"/>
            <w:right w:val="none" w:sz="0" w:space="0" w:color="auto"/>
          </w:divBdr>
        </w:div>
        <w:div w:id="1670719111">
          <w:marLeft w:val="0"/>
          <w:marRight w:val="0"/>
          <w:marTop w:val="0"/>
          <w:marBottom w:val="0"/>
          <w:divBdr>
            <w:top w:val="none" w:sz="0" w:space="0" w:color="auto"/>
            <w:left w:val="none" w:sz="0" w:space="0" w:color="auto"/>
            <w:bottom w:val="none" w:sz="0" w:space="0" w:color="auto"/>
            <w:right w:val="none" w:sz="0" w:space="0" w:color="auto"/>
          </w:divBdr>
        </w:div>
        <w:div w:id="747578152">
          <w:marLeft w:val="0"/>
          <w:marRight w:val="0"/>
          <w:marTop w:val="0"/>
          <w:marBottom w:val="0"/>
          <w:divBdr>
            <w:top w:val="none" w:sz="0" w:space="0" w:color="auto"/>
            <w:left w:val="none" w:sz="0" w:space="0" w:color="auto"/>
            <w:bottom w:val="none" w:sz="0" w:space="0" w:color="auto"/>
            <w:right w:val="none" w:sz="0" w:space="0" w:color="auto"/>
          </w:divBdr>
        </w:div>
        <w:div w:id="1367489866">
          <w:marLeft w:val="0"/>
          <w:marRight w:val="0"/>
          <w:marTop w:val="0"/>
          <w:marBottom w:val="0"/>
          <w:divBdr>
            <w:top w:val="none" w:sz="0" w:space="0" w:color="auto"/>
            <w:left w:val="none" w:sz="0" w:space="0" w:color="auto"/>
            <w:bottom w:val="none" w:sz="0" w:space="0" w:color="auto"/>
            <w:right w:val="none" w:sz="0" w:space="0" w:color="auto"/>
          </w:divBdr>
        </w:div>
        <w:div w:id="1327393336">
          <w:marLeft w:val="0"/>
          <w:marRight w:val="0"/>
          <w:marTop w:val="0"/>
          <w:marBottom w:val="0"/>
          <w:divBdr>
            <w:top w:val="none" w:sz="0" w:space="0" w:color="auto"/>
            <w:left w:val="none" w:sz="0" w:space="0" w:color="auto"/>
            <w:bottom w:val="none" w:sz="0" w:space="0" w:color="auto"/>
            <w:right w:val="none" w:sz="0" w:space="0" w:color="auto"/>
          </w:divBdr>
        </w:div>
        <w:div w:id="2126928039">
          <w:marLeft w:val="0"/>
          <w:marRight w:val="0"/>
          <w:marTop w:val="0"/>
          <w:marBottom w:val="0"/>
          <w:divBdr>
            <w:top w:val="none" w:sz="0" w:space="0" w:color="auto"/>
            <w:left w:val="none" w:sz="0" w:space="0" w:color="auto"/>
            <w:bottom w:val="none" w:sz="0" w:space="0" w:color="auto"/>
            <w:right w:val="none" w:sz="0" w:space="0" w:color="auto"/>
          </w:divBdr>
        </w:div>
        <w:div w:id="818376535">
          <w:marLeft w:val="0"/>
          <w:marRight w:val="0"/>
          <w:marTop w:val="0"/>
          <w:marBottom w:val="0"/>
          <w:divBdr>
            <w:top w:val="none" w:sz="0" w:space="0" w:color="auto"/>
            <w:left w:val="none" w:sz="0" w:space="0" w:color="auto"/>
            <w:bottom w:val="none" w:sz="0" w:space="0" w:color="auto"/>
            <w:right w:val="none" w:sz="0" w:space="0" w:color="auto"/>
          </w:divBdr>
        </w:div>
        <w:div w:id="22749318">
          <w:marLeft w:val="0"/>
          <w:marRight w:val="0"/>
          <w:marTop w:val="0"/>
          <w:marBottom w:val="0"/>
          <w:divBdr>
            <w:top w:val="none" w:sz="0" w:space="0" w:color="auto"/>
            <w:left w:val="none" w:sz="0" w:space="0" w:color="auto"/>
            <w:bottom w:val="none" w:sz="0" w:space="0" w:color="auto"/>
            <w:right w:val="none" w:sz="0" w:space="0" w:color="auto"/>
          </w:divBdr>
        </w:div>
        <w:div w:id="998650762">
          <w:marLeft w:val="0"/>
          <w:marRight w:val="0"/>
          <w:marTop w:val="0"/>
          <w:marBottom w:val="0"/>
          <w:divBdr>
            <w:top w:val="none" w:sz="0" w:space="0" w:color="auto"/>
            <w:left w:val="none" w:sz="0" w:space="0" w:color="auto"/>
            <w:bottom w:val="none" w:sz="0" w:space="0" w:color="auto"/>
            <w:right w:val="none" w:sz="0" w:space="0" w:color="auto"/>
          </w:divBdr>
        </w:div>
        <w:div w:id="1454863783">
          <w:marLeft w:val="0"/>
          <w:marRight w:val="0"/>
          <w:marTop w:val="0"/>
          <w:marBottom w:val="0"/>
          <w:divBdr>
            <w:top w:val="none" w:sz="0" w:space="0" w:color="auto"/>
            <w:left w:val="none" w:sz="0" w:space="0" w:color="auto"/>
            <w:bottom w:val="none" w:sz="0" w:space="0" w:color="auto"/>
            <w:right w:val="none" w:sz="0" w:space="0" w:color="auto"/>
          </w:divBdr>
        </w:div>
        <w:div w:id="1038509553">
          <w:marLeft w:val="0"/>
          <w:marRight w:val="0"/>
          <w:marTop w:val="0"/>
          <w:marBottom w:val="0"/>
          <w:divBdr>
            <w:top w:val="none" w:sz="0" w:space="0" w:color="auto"/>
            <w:left w:val="none" w:sz="0" w:space="0" w:color="auto"/>
            <w:bottom w:val="none" w:sz="0" w:space="0" w:color="auto"/>
            <w:right w:val="none" w:sz="0" w:space="0" w:color="auto"/>
          </w:divBdr>
        </w:div>
        <w:div w:id="1840997322">
          <w:marLeft w:val="0"/>
          <w:marRight w:val="0"/>
          <w:marTop w:val="0"/>
          <w:marBottom w:val="0"/>
          <w:divBdr>
            <w:top w:val="none" w:sz="0" w:space="0" w:color="auto"/>
            <w:left w:val="none" w:sz="0" w:space="0" w:color="auto"/>
            <w:bottom w:val="none" w:sz="0" w:space="0" w:color="auto"/>
            <w:right w:val="none" w:sz="0" w:space="0" w:color="auto"/>
          </w:divBdr>
        </w:div>
        <w:div w:id="1454010710">
          <w:marLeft w:val="0"/>
          <w:marRight w:val="0"/>
          <w:marTop w:val="0"/>
          <w:marBottom w:val="0"/>
          <w:divBdr>
            <w:top w:val="none" w:sz="0" w:space="0" w:color="auto"/>
            <w:left w:val="none" w:sz="0" w:space="0" w:color="auto"/>
            <w:bottom w:val="none" w:sz="0" w:space="0" w:color="auto"/>
            <w:right w:val="none" w:sz="0" w:space="0" w:color="auto"/>
          </w:divBdr>
        </w:div>
        <w:div w:id="517935269">
          <w:marLeft w:val="0"/>
          <w:marRight w:val="0"/>
          <w:marTop w:val="0"/>
          <w:marBottom w:val="0"/>
          <w:divBdr>
            <w:top w:val="none" w:sz="0" w:space="0" w:color="auto"/>
            <w:left w:val="none" w:sz="0" w:space="0" w:color="auto"/>
            <w:bottom w:val="none" w:sz="0" w:space="0" w:color="auto"/>
            <w:right w:val="none" w:sz="0" w:space="0" w:color="auto"/>
          </w:divBdr>
        </w:div>
        <w:div w:id="156501593">
          <w:marLeft w:val="0"/>
          <w:marRight w:val="0"/>
          <w:marTop w:val="0"/>
          <w:marBottom w:val="0"/>
          <w:divBdr>
            <w:top w:val="none" w:sz="0" w:space="0" w:color="auto"/>
            <w:left w:val="none" w:sz="0" w:space="0" w:color="auto"/>
            <w:bottom w:val="none" w:sz="0" w:space="0" w:color="auto"/>
            <w:right w:val="none" w:sz="0" w:space="0" w:color="auto"/>
          </w:divBdr>
        </w:div>
        <w:div w:id="221912675">
          <w:marLeft w:val="0"/>
          <w:marRight w:val="0"/>
          <w:marTop w:val="0"/>
          <w:marBottom w:val="0"/>
          <w:divBdr>
            <w:top w:val="none" w:sz="0" w:space="0" w:color="auto"/>
            <w:left w:val="none" w:sz="0" w:space="0" w:color="auto"/>
            <w:bottom w:val="none" w:sz="0" w:space="0" w:color="auto"/>
            <w:right w:val="none" w:sz="0" w:space="0" w:color="auto"/>
          </w:divBdr>
        </w:div>
        <w:div w:id="1316569938">
          <w:marLeft w:val="0"/>
          <w:marRight w:val="0"/>
          <w:marTop w:val="0"/>
          <w:marBottom w:val="0"/>
          <w:divBdr>
            <w:top w:val="none" w:sz="0" w:space="0" w:color="auto"/>
            <w:left w:val="none" w:sz="0" w:space="0" w:color="auto"/>
            <w:bottom w:val="none" w:sz="0" w:space="0" w:color="auto"/>
            <w:right w:val="none" w:sz="0" w:space="0" w:color="auto"/>
          </w:divBdr>
        </w:div>
        <w:div w:id="885525910">
          <w:marLeft w:val="0"/>
          <w:marRight w:val="0"/>
          <w:marTop w:val="0"/>
          <w:marBottom w:val="0"/>
          <w:divBdr>
            <w:top w:val="none" w:sz="0" w:space="0" w:color="auto"/>
            <w:left w:val="none" w:sz="0" w:space="0" w:color="auto"/>
            <w:bottom w:val="none" w:sz="0" w:space="0" w:color="auto"/>
            <w:right w:val="none" w:sz="0" w:space="0" w:color="auto"/>
          </w:divBdr>
        </w:div>
        <w:div w:id="1238590985">
          <w:marLeft w:val="0"/>
          <w:marRight w:val="0"/>
          <w:marTop w:val="0"/>
          <w:marBottom w:val="0"/>
          <w:divBdr>
            <w:top w:val="none" w:sz="0" w:space="0" w:color="auto"/>
            <w:left w:val="none" w:sz="0" w:space="0" w:color="auto"/>
            <w:bottom w:val="none" w:sz="0" w:space="0" w:color="auto"/>
            <w:right w:val="none" w:sz="0" w:space="0" w:color="auto"/>
          </w:divBdr>
        </w:div>
      </w:divsChild>
    </w:div>
    <w:div w:id="1673798405">
      <w:bodyDiv w:val="1"/>
      <w:marLeft w:val="0"/>
      <w:marRight w:val="0"/>
      <w:marTop w:val="0"/>
      <w:marBottom w:val="0"/>
      <w:divBdr>
        <w:top w:val="none" w:sz="0" w:space="0" w:color="auto"/>
        <w:left w:val="none" w:sz="0" w:space="0" w:color="auto"/>
        <w:bottom w:val="none" w:sz="0" w:space="0" w:color="auto"/>
        <w:right w:val="none" w:sz="0" w:space="0" w:color="auto"/>
      </w:divBdr>
    </w:div>
    <w:div w:id="1756900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grand-est.developpement-durable.gouv.fr/mobiliser-les-logements-vacants-r7135.html" TargetMode="External"/><Relationship Id="rId18" Type="http://schemas.openxmlformats.org/officeDocument/2006/relationships/hyperlink" Target="https://www.insee.fr/fr/statistiques/7748631%23onglet-2" TargetMode="External"/><Relationship Id="rId26" Type="http://schemas.openxmlformats.org/officeDocument/2006/relationships/image" Target="media/image10.png"/><Relationship Id="rId39" Type="http://schemas.openxmlformats.org/officeDocument/2006/relationships/image" Target="media/image21.emf"/><Relationship Id="rId21" Type="http://schemas.openxmlformats.org/officeDocument/2006/relationships/hyperlink" Target="https://dataviz.cerema.fr/dynmark/" TargetMode="External"/><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4.png"/><Relationship Id="rId63" Type="http://schemas.openxmlformats.org/officeDocument/2006/relationships/hyperlink" Target="https://www.grand-est.developpement-durable.gouv.fr/IMG/pdf/201512_boite_a_outils_vacance_dreal_lorraine_espacite.pdf" TargetMode="External"/><Relationship Id="rId68" Type="http://schemas.openxmlformats.org/officeDocument/2006/relationships/image" Target="media/image41.png"/><Relationship Id="rId76" Type="http://schemas.openxmlformats.org/officeDocument/2006/relationships/hyperlink" Target="https://www.grand-est.developpement-durable.gouv.fr/mobiliser-les-logements-vacants-r7135.html" TargetMode="External"/><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hyperlink" Target="https://www.grand-est.developpement-durable.gouv.fr/mobiliser-les-logements-vacants-r7135.html" TargetMode="External"/><Relationship Id="rId24" Type="http://schemas.openxmlformats.org/officeDocument/2006/relationships/hyperlink" Target="https://www.meilleursagents.com/prix-immobilier/" TargetMode="External"/><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emf"/><Relationship Id="rId45" Type="http://schemas.openxmlformats.org/officeDocument/2006/relationships/image" Target="media/image26.png"/><Relationship Id="rId53" Type="http://schemas.openxmlformats.org/officeDocument/2006/relationships/footer" Target="footer1.xml"/><Relationship Id="rId58" Type="http://schemas.openxmlformats.org/officeDocument/2006/relationships/hyperlink" Target="https://datafoncier.cerema.fr/lovac" TargetMode="External"/><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hyperlink" Target="https://www.parc-vosges-nord.fr/article/renover-le-patrimoine-bati-pour-attirer-des-nouveaux-habitants" TargetMode="External"/><Relationship Id="rId52" Type="http://schemas.openxmlformats.org/officeDocument/2006/relationships/image" Target="media/image33.png"/><Relationship Id="rId60" Type="http://schemas.openxmlformats.org/officeDocument/2006/relationships/hyperlink" Target="https://zerologementvacant.beta.gouv.fr/" TargetMode="External"/><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hyperlink" Target="mailto:phl.steccla.dreal-grand-est@developpement-durable.gouv.fr"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grand-est.developpement-durable.gouv.fr/mobiliser-les-logements-vacants-r7135.html" TargetMode="External"/><Relationship Id="rId22" Type="http://schemas.openxmlformats.org/officeDocument/2006/relationships/image" Target="media/image9.png"/><Relationship Id="rId27" Type="http://schemas.openxmlformats.org/officeDocument/2006/relationships/hyperlink" Target="https://zerologementvacant.beta.gouv.fr/" TargetMode="External"/><Relationship Id="rId30" Type="http://schemas.openxmlformats.org/officeDocument/2006/relationships/image" Target="media/image13.png"/><Relationship Id="rId35" Type="http://schemas.openxmlformats.org/officeDocument/2006/relationships/hyperlink" Target="https://www.anah.gouv.fr/anatheque/le-guide-des-aides-financieres-2024" TargetMode="External"/><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hyperlink" Target="https://zerologementvacant.beta.gouv.fr/" TargetMode="Externa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mailto:demandestat.pasac.scdd.dreal-grand-est@developpement-durable.gouv.fr"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5.png"/><Relationship Id="rId80" Type="http://schemas.openxmlformats.org/officeDocument/2006/relationships/hyperlink" Target="mailto:phl.steccla.dreal-grand-est@developpement-durable.gouv.fr" TargetMode="External"/><Relationship Id="rId3" Type="http://schemas.openxmlformats.org/officeDocument/2006/relationships/styles" Target="styles.xml"/><Relationship Id="rId12" Type="http://schemas.openxmlformats.org/officeDocument/2006/relationships/hyperlink" Target="https://www.grand-est.developpement-durable.gouv.fr/mobiliser-les-logements-vacants-r7135.html" TargetMode="External"/><Relationship Id="rId17" Type="http://schemas.openxmlformats.org/officeDocument/2006/relationships/image" Target="media/image6.png"/><Relationship Id="rId25" Type="http://schemas.openxmlformats.org/officeDocument/2006/relationships/hyperlink" Target="https://www.cairn.info/revue-tous-urbains-2021-1-page-29.html" TargetMode="Externa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yperlink" Target="https://datafoncier.cerema.fr/obtention-des-donnees-foncieres" TargetMode="External"/><Relationship Id="rId67" Type="http://schemas.openxmlformats.org/officeDocument/2006/relationships/image" Target="media/image40.png"/><Relationship Id="rId20" Type="http://schemas.openxmlformats.org/officeDocument/2006/relationships/image" Target="media/image8.PNG"/><Relationship Id="rId41" Type="http://schemas.openxmlformats.org/officeDocument/2006/relationships/image" Target="media/image23.emf"/><Relationship Id="rId54" Type="http://schemas.openxmlformats.org/officeDocument/2006/relationships/header" Target="header1.xml"/><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ecologie.gouv.fr/carte-des-loyers"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hyperlink" Target="https://consultdf.cerema.fr/consultdf/parcours-utilisateur/"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pps://www.visale.fr/" TargetMode="External"/><Relationship Id="rId3" Type="http://schemas.openxmlformats.org/officeDocument/2006/relationships/hyperlink" Target="https://statistiques-locales.insee.fr/" TargetMode="External"/><Relationship Id="rId7" Type="http://schemas.openxmlformats.org/officeDocument/2006/relationships/hyperlink" Target="https://www.insee.fr/fr/statistiques/2011101?geo=REG-44" TargetMode="External"/><Relationship Id="rId2" Type="http://schemas.openxmlformats.org/officeDocument/2006/relationships/hyperlink" Target="https://www.ecologie.gouv.fr/mon-accompagnateur-renov" TargetMode="External"/><Relationship Id="rId1" Type="http://schemas.openxmlformats.org/officeDocument/2006/relationships/hyperlink" Target="https://librairie.ademe.fr/urbanisme-et-batiment/439-prospectives-2035-et-2050-de-consommation-de-materiaux-pour-la-construction-neuve-et-la-renovation-energetique-bbc.html" TargetMode="External"/><Relationship Id="rId6" Type="http://schemas.openxmlformats.org/officeDocument/2006/relationships/hyperlink" Target="https://zerologementvacant.beta.gouv.fr/" TargetMode="External"/><Relationship Id="rId5" Type="http://schemas.openxmlformats.org/officeDocument/2006/relationships/hyperlink" Target="https://zerologementvacant.beta.gouv.fr/" TargetMode="External"/><Relationship Id="rId4" Type="http://schemas.openxmlformats.org/officeDocument/2006/relationships/hyperlink" Target="https://datafoncier.cerema.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A3148-A932-46D0-ABDC-14B5EAEB8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25660</Words>
  <Characters>141136</Characters>
  <Application>Microsoft Office Word</Application>
  <DocSecurity>4</DocSecurity>
  <Lines>1176</Lines>
  <Paragraphs>332</Paragraphs>
  <ScaleCrop>false</ScaleCrop>
  <HeadingPairs>
    <vt:vector size="2" baseType="variant">
      <vt:variant>
        <vt:lpstr>Titre</vt:lpstr>
      </vt:variant>
      <vt:variant>
        <vt:i4>1</vt:i4>
      </vt:variant>
    </vt:vector>
  </HeadingPairs>
  <TitlesOfParts>
    <vt:vector size="1" baseType="lpstr">
      <vt:lpstr>GOUVERNEMENT</vt:lpstr>
    </vt:vector>
  </TitlesOfParts>
  <Company/>
  <LinksUpToDate>false</LinksUpToDate>
  <CharactersWithSpaces>166464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GOUVERNEMENT</dc:title>
  <dc:subject>GOUVERNEMENT</dc:subject>
  <dc:creator>MRAD Léo</dc:creator>
  <cp:lastModifiedBy>VAGNER Beatrice</cp:lastModifiedBy>
  <cp:revision>2</cp:revision>
  <dcterms:created xsi:type="dcterms:W3CDTF">2024-05-14T14:56:00Z</dcterms:created>
  <dcterms:modified xsi:type="dcterms:W3CDTF">2024-05-14T14:56:00Z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GOUVERNEMENT</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Manager">
    <vt:lpwstr>GOUVERNEMENT</vt:lpwstr>
  </property>
  <property fmtid="{D5CDD505-2E9C-101B-9397-08002B2CF9AE}" pid="8" name="ScaleCrop">
    <vt:bool>false</vt:bool>
  </property>
  <property fmtid="{D5CDD505-2E9C-101B-9397-08002B2CF9AE}" pid="9" name="ShareDoc">
    <vt:bool>false</vt:bool>
  </property>
</Properties>
</file>